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2420" w14:textId="77777777" w:rsidR="00316FA2" w:rsidRPr="00EB3386" w:rsidRDefault="00316FA2" w:rsidP="00EB3386">
      <w:pPr>
        <w:jc w:val="center"/>
        <w:rPr>
          <w:rFonts w:ascii="Arial" w:eastAsia="Times New Roman" w:hAnsi="Arial" w:cs="Arial"/>
          <w:b/>
          <w:vanish/>
          <w:sz w:val="28"/>
          <w:u w:val="single"/>
        </w:rPr>
      </w:pPr>
    </w:p>
    <w:p w14:paraId="458DDFFF" w14:textId="77777777" w:rsidR="00316FA2" w:rsidRPr="00EB3386" w:rsidRDefault="00316FA2" w:rsidP="00EB3386">
      <w:pPr>
        <w:jc w:val="center"/>
        <w:rPr>
          <w:rFonts w:ascii="Arial" w:eastAsia="Times New Roman" w:hAnsi="Arial" w:cs="Arial"/>
          <w:b/>
          <w:vanish/>
          <w:sz w:val="28"/>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6FA2" w:rsidRPr="00EB3386" w14:paraId="4CF336E7" w14:textId="77777777">
        <w:trPr>
          <w:tblCellSpacing w:w="15" w:type="dxa"/>
        </w:trPr>
        <w:tc>
          <w:tcPr>
            <w:tcW w:w="0" w:type="auto"/>
            <w:vAlign w:val="center"/>
            <w:hideMark/>
          </w:tcPr>
          <w:p w14:paraId="6ED71951" w14:textId="77777777" w:rsidR="00316FA2" w:rsidRPr="00EB3386" w:rsidRDefault="00316FA2" w:rsidP="00EB3386">
            <w:pPr>
              <w:jc w:val="center"/>
              <w:rPr>
                <w:rFonts w:ascii="Arial" w:eastAsia="Times New Roman" w:hAnsi="Arial" w:cs="Arial"/>
                <w:b/>
                <w:sz w:val="28"/>
                <w:u w:val="single"/>
              </w:rPr>
            </w:pPr>
          </w:p>
        </w:tc>
      </w:tr>
    </w:tbl>
    <w:p w14:paraId="298E2D23" w14:textId="77777777" w:rsidR="00316FA2" w:rsidRPr="00EB3386" w:rsidRDefault="00316FA2" w:rsidP="00EB3386">
      <w:pPr>
        <w:jc w:val="center"/>
        <w:rPr>
          <w:rFonts w:ascii="Arial" w:eastAsia="Times New Roman" w:hAnsi="Arial" w:cs="Arial"/>
          <w:b/>
          <w:vanish/>
          <w:sz w:val="28"/>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6FA2" w:rsidRPr="00EB3386" w14:paraId="4802EA15" w14:textId="77777777">
        <w:trPr>
          <w:tblCellSpacing w:w="15" w:type="dxa"/>
        </w:trPr>
        <w:tc>
          <w:tcPr>
            <w:tcW w:w="0" w:type="auto"/>
            <w:vAlign w:val="center"/>
            <w:hideMark/>
          </w:tcPr>
          <w:p w14:paraId="4E665CCC" w14:textId="77777777" w:rsidR="00316FA2" w:rsidRPr="00EB3386" w:rsidRDefault="00316FA2" w:rsidP="00EB3386">
            <w:pPr>
              <w:jc w:val="center"/>
              <w:rPr>
                <w:rFonts w:ascii="Arial" w:eastAsia="Times New Roman" w:hAnsi="Arial" w:cs="Arial"/>
                <w:b/>
                <w:sz w:val="28"/>
                <w:u w:val="single"/>
              </w:rPr>
            </w:pPr>
          </w:p>
        </w:tc>
      </w:tr>
    </w:tbl>
    <w:p w14:paraId="32DAF7A7" w14:textId="77777777" w:rsidR="00316FA2" w:rsidRPr="00EB3386" w:rsidRDefault="00316FA2" w:rsidP="00780E15">
      <w:pPr>
        <w:divId w:val="1207524592"/>
        <w:rPr>
          <w:rFonts w:ascii="Arial" w:eastAsia="Times New Roman" w:hAnsi="Arial" w:cs="Arial"/>
          <w:b/>
          <w:vanish/>
          <w:sz w:val="28"/>
          <w:u w:val="single"/>
        </w:rPr>
      </w:pPr>
    </w:p>
    <w:p w14:paraId="2F769931" w14:textId="3FD5B22D" w:rsidR="00EB3386" w:rsidRDefault="00EB3386" w:rsidP="00EB3386">
      <w:pPr>
        <w:jc w:val="center"/>
        <w:divId w:val="1207524592"/>
        <w:rPr>
          <w:rFonts w:ascii="Arial" w:eastAsia="Times New Roman" w:hAnsi="Arial" w:cs="Arial"/>
          <w:sz w:val="28"/>
        </w:rPr>
      </w:pPr>
      <w:r w:rsidRPr="00EB3386">
        <w:rPr>
          <w:rFonts w:ascii="Arial" w:eastAsia="Times New Roman" w:hAnsi="Arial" w:cs="Arial"/>
          <w:b/>
          <w:sz w:val="28"/>
          <w:u w:val="single"/>
        </w:rPr>
        <w:t>Dates Market in Turkey</w:t>
      </w:r>
    </w:p>
    <w:p w14:paraId="0421353A" w14:textId="1E1AC82D" w:rsidR="00EB3386" w:rsidRDefault="00EB3386" w:rsidP="00EB3386">
      <w:pPr>
        <w:jc w:val="both"/>
        <w:divId w:val="1207524592"/>
        <w:rPr>
          <w:rFonts w:ascii="Arial" w:eastAsia="Times New Roman" w:hAnsi="Arial" w:cs="Arial"/>
        </w:rPr>
      </w:pPr>
    </w:p>
    <w:p w14:paraId="047E22F8" w14:textId="77777777" w:rsidR="00E36B8B" w:rsidRDefault="00E36B8B" w:rsidP="00EB3386">
      <w:pPr>
        <w:jc w:val="both"/>
        <w:divId w:val="1207524592"/>
        <w:rPr>
          <w:rFonts w:ascii="Arial" w:eastAsia="Times New Roman" w:hAnsi="Arial" w:cs="Arial"/>
        </w:rPr>
      </w:pPr>
    </w:p>
    <w:p w14:paraId="6E096579" w14:textId="4F266633" w:rsidR="00EB3386" w:rsidRDefault="00EB3386" w:rsidP="00E36B8B">
      <w:pPr>
        <w:spacing w:line="360" w:lineRule="auto"/>
        <w:jc w:val="both"/>
        <w:divId w:val="1207524592"/>
        <w:rPr>
          <w:rFonts w:ascii="Arial" w:eastAsia="Times New Roman" w:hAnsi="Arial" w:cs="Arial"/>
        </w:rPr>
      </w:pPr>
      <w:r>
        <w:rPr>
          <w:rFonts w:ascii="Arial" w:eastAsia="Times New Roman" w:hAnsi="Arial" w:cs="Arial"/>
        </w:rPr>
        <w:t xml:space="preserve">Turkey is a growing market for the consumption of dates since last few years primarily on account of migration of </w:t>
      </w:r>
      <w:proofErr w:type="gramStart"/>
      <w:r>
        <w:rPr>
          <w:rFonts w:ascii="Arial" w:eastAsia="Times New Roman" w:hAnsi="Arial" w:cs="Arial"/>
        </w:rPr>
        <w:t>a large number of</w:t>
      </w:r>
      <w:proofErr w:type="gramEnd"/>
      <w:r>
        <w:rPr>
          <w:rFonts w:ascii="Arial" w:eastAsia="Times New Roman" w:hAnsi="Arial" w:cs="Arial"/>
        </w:rPr>
        <w:t xml:space="preserve"> Syrian refugees from 2015 onwards. At present, Turkey is hosting more than 4 million Syrian refugees whereas its own population is 80 million.</w:t>
      </w:r>
    </w:p>
    <w:p w14:paraId="0F2B8062" w14:textId="12E8D884" w:rsidR="00EB3386" w:rsidRDefault="00EB3386" w:rsidP="00E36B8B">
      <w:pPr>
        <w:spacing w:line="360" w:lineRule="auto"/>
        <w:jc w:val="both"/>
        <w:divId w:val="1207524592"/>
        <w:rPr>
          <w:rFonts w:ascii="Arial" w:eastAsia="Times New Roman" w:hAnsi="Arial" w:cs="Arial"/>
        </w:rPr>
      </w:pPr>
    </w:p>
    <w:p w14:paraId="09C6FA2D" w14:textId="722BA991" w:rsidR="00EB3386" w:rsidRDefault="008F6A5C" w:rsidP="00E36B8B">
      <w:pPr>
        <w:spacing w:line="360" w:lineRule="auto"/>
        <w:jc w:val="both"/>
        <w:divId w:val="1207524592"/>
        <w:rPr>
          <w:rFonts w:ascii="Arial" w:eastAsia="Times New Roman" w:hAnsi="Arial" w:cs="Arial"/>
        </w:rPr>
      </w:pPr>
      <w:r>
        <w:rPr>
          <w:rFonts w:ascii="Arial" w:eastAsia="Times New Roman" w:hAnsi="Arial" w:cs="Arial"/>
        </w:rPr>
        <w:t>Dates are not produced in Turkey and all its requirements are met through imports. Following table shows the import of fresh/dried dates during last five years</w:t>
      </w:r>
      <w:r w:rsidR="00647A20">
        <w:rPr>
          <w:rFonts w:ascii="Arial" w:eastAsia="Times New Roman" w:hAnsi="Arial" w:cs="Arial"/>
        </w:rPr>
        <w:t xml:space="preserve"> both in value and quantity</w:t>
      </w:r>
      <w:r>
        <w:rPr>
          <w:rFonts w:ascii="Arial" w:eastAsia="Times New Roman" w:hAnsi="Arial" w:cs="Arial"/>
        </w:rPr>
        <w:t xml:space="preserve"> </w:t>
      </w:r>
      <w:r w:rsidRPr="00647A20">
        <w:rPr>
          <w:rFonts w:ascii="Arial" w:eastAsia="Times New Roman" w:hAnsi="Arial" w:cs="Arial"/>
          <w:sz w:val="20"/>
        </w:rPr>
        <w:t>(Turkish National HS Code is up to 12 digits</w:t>
      </w:r>
      <w:r w:rsidR="00E36B8B">
        <w:rPr>
          <w:rFonts w:ascii="Arial" w:eastAsia="Times New Roman" w:hAnsi="Arial" w:cs="Arial"/>
          <w:sz w:val="20"/>
        </w:rPr>
        <w:t xml:space="preserve"> – HS Code for Fresh &amp; Dried Dates is same.</w:t>
      </w:r>
      <w:r w:rsidRPr="00647A20">
        <w:rPr>
          <w:rFonts w:ascii="Arial" w:eastAsia="Times New Roman" w:hAnsi="Arial" w:cs="Arial"/>
          <w:sz w:val="20"/>
        </w:rPr>
        <w:t xml:space="preserve"> FY </w:t>
      </w:r>
      <w:r w:rsidR="00E36B8B">
        <w:rPr>
          <w:rFonts w:ascii="Arial" w:eastAsia="Times New Roman" w:hAnsi="Arial" w:cs="Arial"/>
          <w:sz w:val="20"/>
        </w:rPr>
        <w:t xml:space="preserve">in Turkey </w:t>
      </w:r>
      <w:r w:rsidRPr="00647A20">
        <w:rPr>
          <w:rFonts w:ascii="Arial" w:eastAsia="Times New Roman" w:hAnsi="Arial" w:cs="Arial"/>
          <w:sz w:val="20"/>
        </w:rPr>
        <w:t>is January-December)</w:t>
      </w:r>
      <w:r>
        <w:rPr>
          <w:rFonts w:ascii="Arial" w:eastAsia="Times New Roman" w:hAnsi="Arial" w:cs="Arial"/>
        </w:rPr>
        <w:t>:</w:t>
      </w:r>
    </w:p>
    <w:p w14:paraId="6E951E66" w14:textId="69BC1EFF" w:rsidR="00EB3386" w:rsidRDefault="00EB3386" w:rsidP="00EB3386">
      <w:pPr>
        <w:jc w:val="both"/>
        <w:divId w:val="1207524592"/>
        <w:rPr>
          <w:rFonts w:ascii="Arial" w:eastAsia="Times New Roman" w:hAnsi="Arial" w:cs="Arial"/>
        </w:rPr>
      </w:pPr>
    </w:p>
    <w:p w14:paraId="70FE04DC" w14:textId="3B585B31" w:rsidR="00EB3386" w:rsidRPr="008F6A5C" w:rsidRDefault="008F6A5C" w:rsidP="008F6A5C">
      <w:pPr>
        <w:jc w:val="right"/>
        <w:divId w:val="1207524592"/>
        <w:rPr>
          <w:rFonts w:ascii="Arial" w:eastAsia="Times New Roman" w:hAnsi="Arial" w:cs="Arial"/>
          <w:sz w:val="20"/>
        </w:rPr>
      </w:pPr>
      <w:r w:rsidRPr="008F6A5C">
        <w:rPr>
          <w:rFonts w:ascii="Arial" w:eastAsia="Times New Roman" w:hAnsi="Arial" w:cs="Arial"/>
          <w:sz w:val="20"/>
        </w:rPr>
        <w:t>Value in $000 and Quantity in MT</w:t>
      </w:r>
    </w:p>
    <w:tbl>
      <w:tblPr>
        <w:tblW w:w="5000" w:type="pct"/>
        <w:tblBorders>
          <w:top w:val="outset" w:sz="6" w:space="0" w:color="002B54"/>
          <w:left w:val="outset" w:sz="6" w:space="0" w:color="002B54"/>
          <w:bottom w:val="outset" w:sz="6" w:space="0" w:color="002B54"/>
          <w:right w:val="outset" w:sz="6" w:space="0" w:color="002B54"/>
        </w:tblBorders>
        <w:tblLayout w:type="fixed"/>
        <w:tblCellMar>
          <w:top w:w="60" w:type="dxa"/>
          <w:left w:w="60" w:type="dxa"/>
          <w:bottom w:w="60" w:type="dxa"/>
          <w:right w:w="60" w:type="dxa"/>
        </w:tblCellMar>
        <w:tblLook w:val="04A0" w:firstRow="1" w:lastRow="0" w:firstColumn="1" w:lastColumn="0" w:noHBand="0" w:noVBand="1"/>
      </w:tblPr>
      <w:tblGrid>
        <w:gridCol w:w="703"/>
        <w:gridCol w:w="849"/>
        <w:gridCol w:w="708"/>
        <w:gridCol w:w="710"/>
        <w:gridCol w:w="708"/>
        <w:gridCol w:w="708"/>
        <w:gridCol w:w="690"/>
        <w:gridCol w:w="795"/>
        <w:gridCol w:w="793"/>
        <w:gridCol w:w="793"/>
        <w:gridCol w:w="793"/>
        <w:gridCol w:w="760"/>
      </w:tblGrid>
      <w:tr w:rsidR="00EB3386" w14:paraId="6B6FBDA6" w14:textId="77777777" w:rsidTr="00E36B8B">
        <w:trPr>
          <w:divId w:val="1207524592"/>
        </w:trPr>
        <w:tc>
          <w:tcPr>
            <w:tcW w:w="390" w:type="pct"/>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4B8242A8"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HS Code</w:t>
            </w:r>
          </w:p>
        </w:tc>
        <w:tc>
          <w:tcPr>
            <w:tcW w:w="471" w:type="pct"/>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5F43F8ED"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Product</w:t>
            </w:r>
          </w:p>
        </w:tc>
        <w:tc>
          <w:tcPr>
            <w:tcW w:w="787" w:type="pct"/>
            <w:gridSpan w:val="2"/>
            <w:tcBorders>
              <w:top w:val="outset" w:sz="6" w:space="0" w:color="auto"/>
              <w:left w:val="outset" w:sz="6" w:space="0" w:color="auto"/>
              <w:bottom w:val="outset" w:sz="6" w:space="0" w:color="auto"/>
              <w:right w:val="outset" w:sz="6" w:space="0" w:color="auto"/>
            </w:tcBorders>
            <w:shd w:val="clear" w:color="auto" w:fill="5D7B9D"/>
          </w:tcPr>
          <w:p w14:paraId="4DB18A64" w14:textId="77777777" w:rsidR="00EB3386" w:rsidRPr="0070482F" w:rsidRDefault="00EB3386" w:rsidP="00F839CE">
            <w:pPr>
              <w:jc w:val="center"/>
              <w:rPr>
                <w:rFonts w:eastAsia="Times New Roman"/>
                <w:b/>
                <w:bCs/>
                <w:color w:val="FFFFFF"/>
                <w:sz w:val="20"/>
                <w:szCs w:val="19"/>
                <w:u w:val="single"/>
              </w:rPr>
            </w:pPr>
            <w:r w:rsidRPr="0070482F">
              <w:rPr>
                <w:rFonts w:eastAsia="Times New Roman"/>
                <w:b/>
                <w:bCs/>
                <w:color w:val="FFFFFF"/>
                <w:sz w:val="22"/>
                <w:szCs w:val="19"/>
                <w:u w:val="single"/>
              </w:rPr>
              <w:t>2014</w:t>
            </w:r>
          </w:p>
        </w:tc>
        <w:tc>
          <w:tcPr>
            <w:tcW w:w="786" w:type="pct"/>
            <w:gridSpan w:val="2"/>
            <w:tcBorders>
              <w:top w:val="outset" w:sz="6" w:space="0" w:color="auto"/>
              <w:left w:val="outset" w:sz="6" w:space="0" w:color="auto"/>
              <w:bottom w:val="outset" w:sz="6" w:space="0" w:color="auto"/>
              <w:right w:val="outset" w:sz="6" w:space="0" w:color="auto"/>
            </w:tcBorders>
            <w:shd w:val="clear" w:color="auto" w:fill="5D7B9D"/>
          </w:tcPr>
          <w:p w14:paraId="2F17068E"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2015</w:t>
            </w:r>
          </w:p>
        </w:tc>
        <w:tc>
          <w:tcPr>
            <w:tcW w:w="824" w:type="pct"/>
            <w:gridSpan w:val="2"/>
            <w:tcBorders>
              <w:top w:val="outset" w:sz="6" w:space="0" w:color="auto"/>
              <w:left w:val="outset" w:sz="6" w:space="0" w:color="auto"/>
              <w:bottom w:val="outset" w:sz="6" w:space="0" w:color="auto"/>
              <w:right w:val="outset" w:sz="6" w:space="0" w:color="auto"/>
            </w:tcBorders>
            <w:shd w:val="clear" w:color="auto" w:fill="5D7B9D"/>
          </w:tcPr>
          <w:p w14:paraId="21634277"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2016</w:t>
            </w:r>
          </w:p>
        </w:tc>
        <w:tc>
          <w:tcPr>
            <w:tcW w:w="880" w:type="pct"/>
            <w:gridSpan w:val="2"/>
            <w:tcBorders>
              <w:top w:val="outset" w:sz="6" w:space="0" w:color="auto"/>
              <w:left w:val="outset" w:sz="6" w:space="0" w:color="auto"/>
              <w:bottom w:val="outset" w:sz="6" w:space="0" w:color="auto"/>
              <w:right w:val="outset" w:sz="6" w:space="0" w:color="auto"/>
            </w:tcBorders>
            <w:shd w:val="clear" w:color="auto" w:fill="5D7B9D"/>
            <w:vAlign w:val="center"/>
            <w:hideMark/>
          </w:tcPr>
          <w:p w14:paraId="77F990A4"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2017</w:t>
            </w:r>
          </w:p>
        </w:tc>
        <w:tc>
          <w:tcPr>
            <w:tcW w:w="862" w:type="pct"/>
            <w:gridSpan w:val="2"/>
            <w:tcBorders>
              <w:top w:val="outset" w:sz="6" w:space="0" w:color="auto"/>
              <w:left w:val="outset" w:sz="6" w:space="0" w:color="auto"/>
              <w:bottom w:val="outset" w:sz="6" w:space="0" w:color="auto"/>
              <w:right w:val="outset" w:sz="6" w:space="0" w:color="auto"/>
            </w:tcBorders>
            <w:shd w:val="clear" w:color="auto" w:fill="5D7B9D"/>
            <w:vAlign w:val="center"/>
            <w:hideMark/>
          </w:tcPr>
          <w:p w14:paraId="3C2ED35F" w14:textId="77777777" w:rsidR="00EB3386" w:rsidRPr="0070482F" w:rsidRDefault="00EB3386" w:rsidP="00F839CE">
            <w:pPr>
              <w:jc w:val="center"/>
              <w:rPr>
                <w:rFonts w:eastAsia="Times New Roman"/>
                <w:b/>
                <w:bCs/>
                <w:color w:val="FFFFFF"/>
                <w:sz w:val="20"/>
                <w:szCs w:val="19"/>
                <w:u w:val="single"/>
              </w:rPr>
            </w:pPr>
            <w:r w:rsidRPr="0070482F">
              <w:rPr>
                <w:rFonts w:eastAsia="Times New Roman"/>
                <w:b/>
                <w:bCs/>
                <w:color w:val="FFFFFF"/>
                <w:sz w:val="22"/>
                <w:szCs w:val="19"/>
                <w:u w:val="single"/>
              </w:rPr>
              <w:t>2018</w:t>
            </w:r>
          </w:p>
        </w:tc>
      </w:tr>
      <w:tr w:rsidR="00E36B8B" w14:paraId="096FD778" w14:textId="77777777" w:rsidTr="00E36B8B">
        <w:trPr>
          <w:divId w:val="1207524592"/>
        </w:trPr>
        <w:tc>
          <w:tcPr>
            <w:tcW w:w="390" w:type="pct"/>
            <w:vMerge/>
            <w:tcBorders>
              <w:top w:val="outset" w:sz="6" w:space="0" w:color="auto"/>
              <w:left w:val="outset" w:sz="6" w:space="0" w:color="auto"/>
              <w:bottom w:val="outset" w:sz="6" w:space="0" w:color="auto"/>
              <w:right w:val="outset" w:sz="6" w:space="0" w:color="auto"/>
            </w:tcBorders>
            <w:shd w:val="clear" w:color="auto" w:fill="5D7B9D"/>
            <w:vAlign w:val="center"/>
            <w:hideMark/>
          </w:tcPr>
          <w:p w14:paraId="38CB76DA" w14:textId="77777777" w:rsidR="00EB3386" w:rsidRPr="009B7AA1" w:rsidRDefault="00EB3386" w:rsidP="00F839CE">
            <w:pPr>
              <w:jc w:val="center"/>
              <w:rPr>
                <w:rFonts w:eastAsia="Times New Roman"/>
                <w:b/>
                <w:bCs/>
                <w:color w:val="FFFFFF"/>
                <w:sz w:val="20"/>
                <w:szCs w:val="19"/>
              </w:rPr>
            </w:pPr>
          </w:p>
        </w:tc>
        <w:tc>
          <w:tcPr>
            <w:tcW w:w="471" w:type="pct"/>
            <w:vMerge/>
            <w:tcBorders>
              <w:top w:val="outset" w:sz="6" w:space="0" w:color="auto"/>
              <w:left w:val="outset" w:sz="6" w:space="0" w:color="auto"/>
              <w:bottom w:val="outset" w:sz="6" w:space="0" w:color="auto"/>
              <w:right w:val="outset" w:sz="6" w:space="0" w:color="auto"/>
            </w:tcBorders>
            <w:shd w:val="clear" w:color="auto" w:fill="5D7B9D"/>
            <w:vAlign w:val="center"/>
            <w:hideMark/>
          </w:tcPr>
          <w:p w14:paraId="709B523F" w14:textId="77777777" w:rsidR="00EB3386" w:rsidRPr="009B7AA1" w:rsidRDefault="00EB3386" w:rsidP="00F839CE">
            <w:pPr>
              <w:jc w:val="center"/>
              <w:rPr>
                <w:rFonts w:eastAsia="Times New Roman"/>
                <w:b/>
                <w:bCs/>
                <w:color w:val="FFFFFF"/>
                <w:sz w:val="20"/>
                <w:szCs w:val="19"/>
              </w:rPr>
            </w:pPr>
          </w:p>
        </w:tc>
        <w:tc>
          <w:tcPr>
            <w:tcW w:w="393" w:type="pct"/>
            <w:tcBorders>
              <w:top w:val="outset" w:sz="6" w:space="0" w:color="auto"/>
              <w:left w:val="outset" w:sz="6" w:space="0" w:color="auto"/>
              <w:bottom w:val="outset" w:sz="6" w:space="0" w:color="auto"/>
              <w:right w:val="outset" w:sz="6" w:space="0" w:color="auto"/>
            </w:tcBorders>
            <w:shd w:val="clear" w:color="auto" w:fill="5D7B9D"/>
          </w:tcPr>
          <w:p w14:paraId="11AF3EEA"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VAL</w:t>
            </w:r>
          </w:p>
        </w:tc>
        <w:tc>
          <w:tcPr>
            <w:tcW w:w="394" w:type="pct"/>
            <w:tcBorders>
              <w:top w:val="outset" w:sz="6" w:space="0" w:color="auto"/>
              <w:left w:val="outset" w:sz="6" w:space="0" w:color="auto"/>
              <w:bottom w:val="outset" w:sz="6" w:space="0" w:color="auto"/>
              <w:right w:val="outset" w:sz="6" w:space="0" w:color="auto"/>
            </w:tcBorders>
            <w:shd w:val="clear" w:color="auto" w:fill="5D7B9D"/>
          </w:tcPr>
          <w:p w14:paraId="0B0D4C96"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QTY</w:t>
            </w:r>
          </w:p>
        </w:tc>
        <w:tc>
          <w:tcPr>
            <w:tcW w:w="393" w:type="pct"/>
            <w:tcBorders>
              <w:top w:val="outset" w:sz="6" w:space="0" w:color="auto"/>
              <w:left w:val="outset" w:sz="6" w:space="0" w:color="auto"/>
              <w:bottom w:val="outset" w:sz="6" w:space="0" w:color="auto"/>
              <w:right w:val="outset" w:sz="6" w:space="0" w:color="auto"/>
            </w:tcBorders>
            <w:shd w:val="clear" w:color="auto" w:fill="5D7B9D"/>
          </w:tcPr>
          <w:p w14:paraId="183FC51A"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VAL</w:t>
            </w:r>
          </w:p>
        </w:tc>
        <w:tc>
          <w:tcPr>
            <w:tcW w:w="393" w:type="pct"/>
            <w:tcBorders>
              <w:top w:val="outset" w:sz="6" w:space="0" w:color="auto"/>
              <w:left w:val="outset" w:sz="6" w:space="0" w:color="auto"/>
              <w:bottom w:val="outset" w:sz="6" w:space="0" w:color="auto"/>
              <w:right w:val="outset" w:sz="6" w:space="0" w:color="auto"/>
            </w:tcBorders>
            <w:shd w:val="clear" w:color="auto" w:fill="5D7B9D"/>
          </w:tcPr>
          <w:p w14:paraId="6179292C"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QTY</w:t>
            </w:r>
          </w:p>
        </w:tc>
        <w:tc>
          <w:tcPr>
            <w:tcW w:w="383" w:type="pct"/>
            <w:tcBorders>
              <w:top w:val="outset" w:sz="6" w:space="0" w:color="auto"/>
              <w:left w:val="outset" w:sz="6" w:space="0" w:color="auto"/>
              <w:bottom w:val="outset" w:sz="6" w:space="0" w:color="auto"/>
              <w:right w:val="outset" w:sz="6" w:space="0" w:color="auto"/>
            </w:tcBorders>
            <w:shd w:val="clear" w:color="auto" w:fill="5D7B9D"/>
          </w:tcPr>
          <w:p w14:paraId="002D55B4"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VAL</w:t>
            </w:r>
          </w:p>
        </w:tc>
        <w:tc>
          <w:tcPr>
            <w:tcW w:w="44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663D9043"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QTY</w:t>
            </w:r>
          </w:p>
        </w:tc>
        <w:tc>
          <w:tcPr>
            <w:tcW w:w="44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62D44B2E"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VAL</w:t>
            </w:r>
          </w:p>
        </w:tc>
        <w:tc>
          <w:tcPr>
            <w:tcW w:w="44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05552112"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QTY</w:t>
            </w:r>
          </w:p>
        </w:tc>
        <w:tc>
          <w:tcPr>
            <w:tcW w:w="44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2DE25E98"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VAL</w:t>
            </w:r>
          </w:p>
        </w:tc>
        <w:tc>
          <w:tcPr>
            <w:tcW w:w="422"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6053C9C1" w14:textId="77777777" w:rsidR="00EB3386" w:rsidRPr="009B7AA1" w:rsidRDefault="00EB3386" w:rsidP="00F839CE">
            <w:pPr>
              <w:jc w:val="center"/>
              <w:rPr>
                <w:rFonts w:eastAsia="Times New Roman"/>
                <w:b/>
                <w:bCs/>
                <w:color w:val="FFFFFF"/>
                <w:sz w:val="20"/>
                <w:szCs w:val="19"/>
              </w:rPr>
            </w:pPr>
            <w:r w:rsidRPr="009B7AA1">
              <w:rPr>
                <w:rFonts w:eastAsia="Times New Roman"/>
                <w:b/>
                <w:bCs/>
                <w:color w:val="FFFFFF"/>
                <w:sz w:val="20"/>
                <w:szCs w:val="19"/>
              </w:rPr>
              <w:t>QTY</w:t>
            </w:r>
          </w:p>
        </w:tc>
      </w:tr>
      <w:tr w:rsidR="00E36B8B" w14:paraId="49F6FFDE" w14:textId="77777777" w:rsidTr="00E36B8B">
        <w:trPr>
          <w:divId w:val="1207524592"/>
          <w:trHeight w:val="709"/>
        </w:trPr>
        <w:tc>
          <w:tcPr>
            <w:tcW w:w="39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2A9CEB8" w14:textId="77777777" w:rsidR="00EB3386" w:rsidRPr="00647A20" w:rsidRDefault="00EB3386" w:rsidP="00F839CE">
            <w:pPr>
              <w:jc w:val="center"/>
              <w:rPr>
                <w:rFonts w:eastAsia="Times New Roman"/>
                <w:b/>
                <w:sz w:val="20"/>
                <w:szCs w:val="19"/>
              </w:rPr>
            </w:pPr>
            <w:r w:rsidRPr="00647A20">
              <w:rPr>
                <w:rFonts w:eastAsia="Times New Roman"/>
                <w:b/>
                <w:sz w:val="20"/>
                <w:szCs w:val="19"/>
              </w:rPr>
              <w:t>080410000000</w:t>
            </w:r>
          </w:p>
        </w:tc>
        <w:tc>
          <w:tcPr>
            <w:tcW w:w="47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76C1E31" w14:textId="77777777" w:rsidR="00EB3386" w:rsidRPr="00647A20" w:rsidRDefault="00EB3386" w:rsidP="00F839CE">
            <w:pPr>
              <w:jc w:val="center"/>
              <w:rPr>
                <w:rFonts w:eastAsia="Times New Roman"/>
                <w:b/>
                <w:sz w:val="20"/>
                <w:szCs w:val="19"/>
              </w:rPr>
            </w:pPr>
            <w:r w:rsidRPr="00647A20">
              <w:rPr>
                <w:rFonts w:eastAsia="Times New Roman"/>
                <w:b/>
                <w:sz w:val="20"/>
                <w:szCs w:val="19"/>
              </w:rPr>
              <w:t>Fresh or dried dates</w:t>
            </w:r>
          </w:p>
        </w:tc>
        <w:tc>
          <w:tcPr>
            <w:tcW w:w="393" w:type="pct"/>
            <w:tcBorders>
              <w:top w:val="outset" w:sz="6" w:space="0" w:color="auto"/>
              <w:left w:val="outset" w:sz="6" w:space="0" w:color="auto"/>
              <w:bottom w:val="outset" w:sz="6" w:space="0" w:color="auto"/>
              <w:right w:val="outset" w:sz="6" w:space="0" w:color="auto"/>
            </w:tcBorders>
            <w:shd w:val="clear" w:color="auto" w:fill="F7F6F3"/>
          </w:tcPr>
          <w:p w14:paraId="39CF243A" w14:textId="77777777" w:rsidR="00EB3386" w:rsidRPr="00647A20" w:rsidRDefault="00EB3386" w:rsidP="00F839CE">
            <w:pPr>
              <w:jc w:val="center"/>
              <w:rPr>
                <w:rFonts w:eastAsia="Times New Roman"/>
                <w:b/>
                <w:sz w:val="20"/>
                <w:szCs w:val="19"/>
              </w:rPr>
            </w:pPr>
          </w:p>
          <w:p w14:paraId="5AADAA86" w14:textId="77777777" w:rsidR="00EB3386" w:rsidRPr="0070482F" w:rsidRDefault="00EB3386" w:rsidP="00F839CE">
            <w:pPr>
              <w:jc w:val="center"/>
              <w:rPr>
                <w:rFonts w:eastAsia="Times New Roman"/>
                <w:b/>
                <w:sz w:val="20"/>
                <w:szCs w:val="19"/>
                <w:u w:val="single"/>
              </w:rPr>
            </w:pPr>
            <w:r w:rsidRPr="0070482F">
              <w:rPr>
                <w:rFonts w:eastAsia="Times New Roman"/>
                <w:b/>
                <w:sz w:val="20"/>
                <w:szCs w:val="19"/>
                <w:u w:val="single"/>
              </w:rPr>
              <w:t>19,003</w:t>
            </w:r>
          </w:p>
        </w:tc>
        <w:tc>
          <w:tcPr>
            <w:tcW w:w="394" w:type="pct"/>
            <w:tcBorders>
              <w:top w:val="outset" w:sz="6" w:space="0" w:color="auto"/>
              <w:left w:val="outset" w:sz="6" w:space="0" w:color="auto"/>
              <w:bottom w:val="outset" w:sz="6" w:space="0" w:color="auto"/>
              <w:right w:val="outset" w:sz="6" w:space="0" w:color="auto"/>
            </w:tcBorders>
            <w:shd w:val="clear" w:color="auto" w:fill="F7F6F3"/>
          </w:tcPr>
          <w:p w14:paraId="5373AE45" w14:textId="77777777" w:rsidR="00EB3386" w:rsidRPr="00647A20" w:rsidRDefault="00EB3386" w:rsidP="00F839CE">
            <w:pPr>
              <w:jc w:val="center"/>
              <w:rPr>
                <w:rFonts w:eastAsia="Times New Roman"/>
                <w:b/>
                <w:sz w:val="20"/>
                <w:szCs w:val="19"/>
              </w:rPr>
            </w:pPr>
          </w:p>
          <w:p w14:paraId="17F173DF" w14:textId="77777777" w:rsidR="00EB3386" w:rsidRPr="00647A20" w:rsidRDefault="00EB3386" w:rsidP="00F839CE">
            <w:pPr>
              <w:jc w:val="center"/>
              <w:rPr>
                <w:rFonts w:eastAsia="Times New Roman"/>
                <w:b/>
                <w:sz w:val="20"/>
                <w:szCs w:val="19"/>
              </w:rPr>
            </w:pPr>
            <w:r w:rsidRPr="00647A20">
              <w:rPr>
                <w:rFonts w:eastAsia="Times New Roman"/>
                <w:b/>
                <w:sz w:val="20"/>
                <w:szCs w:val="19"/>
              </w:rPr>
              <w:t>23,371</w:t>
            </w:r>
          </w:p>
        </w:tc>
        <w:tc>
          <w:tcPr>
            <w:tcW w:w="393" w:type="pct"/>
            <w:tcBorders>
              <w:top w:val="outset" w:sz="6" w:space="0" w:color="auto"/>
              <w:left w:val="outset" w:sz="6" w:space="0" w:color="auto"/>
              <w:bottom w:val="outset" w:sz="6" w:space="0" w:color="auto"/>
              <w:right w:val="outset" w:sz="6" w:space="0" w:color="auto"/>
            </w:tcBorders>
            <w:shd w:val="clear" w:color="auto" w:fill="F7F6F3"/>
          </w:tcPr>
          <w:p w14:paraId="24F6ED95" w14:textId="77777777" w:rsidR="00EB3386" w:rsidRPr="00647A20" w:rsidRDefault="00EB3386" w:rsidP="00F839CE">
            <w:pPr>
              <w:jc w:val="center"/>
              <w:rPr>
                <w:rFonts w:eastAsia="Times New Roman"/>
                <w:b/>
                <w:sz w:val="20"/>
                <w:szCs w:val="19"/>
              </w:rPr>
            </w:pPr>
          </w:p>
          <w:p w14:paraId="3005301E" w14:textId="77777777" w:rsidR="00EB3386" w:rsidRPr="00647A20" w:rsidRDefault="00EB3386" w:rsidP="00F839CE">
            <w:pPr>
              <w:jc w:val="center"/>
              <w:rPr>
                <w:rFonts w:eastAsia="Times New Roman"/>
                <w:b/>
                <w:sz w:val="20"/>
                <w:szCs w:val="19"/>
              </w:rPr>
            </w:pPr>
            <w:r w:rsidRPr="00647A20">
              <w:rPr>
                <w:rFonts w:eastAsia="Times New Roman"/>
                <w:b/>
                <w:sz w:val="20"/>
                <w:szCs w:val="19"/>
              </w:rPr>
              <w:t>20,176</w:t>
            </w:r>
          </w:p>
        </w:tc>
        <w:tc>
          <w:tcPr>
            <w:tcW w:w="393" w:type="pct"/>
            <w:tcBorders>
              <w:top w:val="outset" w:sz="6" w:space="0" w:color="auto"/>
              <w:left w:val="outset" w:sz="6" w:space="0" w:color="auto"/>
              <w:bottom w:val="outset" w:sz="6" w:space="0" w:color="auto"/>
              <w:right w:val="outset" w:sz="6" w:space="0" w:color="auto"/>
            </w:tcBorders>
            <w:shd w:val="clear" w:color="auto" w:fill="F7F6F3"/>
          </w:tcPr>
          <w:p w14:paraId="5213B136" w14:textId="77777777" w:rsidR="00EB3386" w:rsidRPr="00647A20" w:rsidRDefault="00EB3386" w:rsidP="00F839CE">
            <w:pPr>
              <w:jc w:val="center"/>
              <w:rPr>
                <w:rFonts w:eastAsia="Times New Roman"/>
                <w:b/>
                <w:sz w:val="20"/>
                <w:szCs w:val="19"/>
              </w:rPr>
            </w:pPr>
          </w:p>
          <w:p w14:paraId="588234F0" w14:textId="77777777" w:rsidR="00EB3386" w:rsidRPr="00647A20" w:rsidRDefault="00EB3386" w:rsidP="00F839CE">
            <w:pPr>
              <w:jc w:val="center"/>
              <w:rPr>
                <w:rFonts w:eastAsia="Times New Roman"/>
                <w:b/>
                <w:sz w:val="20"/>
                <w:szCs w:val="19"/>
              </w:rPr>
            </w:pPr>
            <w:r w:rsidRPr="00647A20">
              <w:rPr>
                <w:rFonts w:eastAsia="Times New Roman"/>
                <w:b/>
                <w:sz w:val="20"/>
                <w:szCs w:val="19"/>
              </w:rPr>
              <w:t>25,657</w:t>
            </w:r>
          </w:p>
        </w:tc>
        <w:tc>
          <w:tcPr>
            <w:tcW w:w="383" w:type="pct"/>
            <w:tcBorders>
              <w:top w:val="outset" w:sz="6" w:space="0" w:color="auto"/>
              <w:left w:val="outset" w:sz="6" w:space="0" w:color="auto"/>
              <w:bottom w:val="outset" w:sz="6" w:space="0" w:color="auto"/>
              <w:right w:val="outset" w:sz="6" w:space="0" w:color="auto"/>
            </w:tcBorders>
            <w:shd w:val="clear" w:color="auto" w:fill="F7F6F3"/>
          </w:tcPr>
          <w:p w14:paraId="1635D09A" w14:textId="77777777" w:rsidR="00EB3386" w:rsidRPr="00647A20" w:rsidRDefault="00EB3386" w:rsidP="00F839CE">
            <w:pPr>
              <w:jc w:val="center"/>
              <w:rPr>
                <w:rFonts w:eastAsia="Times New Roman"/>
                <w:b/>
                <w:sz w:val="20"/>
                <w:szCs w:val="19"/>
              </w:rPr>
            </w:pPr>
          </w:p>
          <w:p w14:paraId="29906FA0" w14:textId="77777777" w:rsidR="00EB3386" w:rsidRPr="00647A20" w:rsidRDefault="00EB3386" w:rsidP="00F839CE">
            <w:pPr>
              <w:jc w:val="center"/>
              <w:rPr>
                <w:rFonts w:eastAsia="Times New Roman"/>
                <w:b/>
                <w:sz w:val="20"/>
                <w:szCs w:val="19"/>
              </w:rPr>
            </w:pPr>
            <w:r w:rsidRPr="00647A20">
              <w:rPr>
                <w:rFonts w:eastAsia="Times New Roman"/>
                <w:b/>
                <w:sz w:val="20"/>
                <w:szCs w:val="19"/>
              </w:rPr>
              <w:t>36,475</w:t>
            </w:r>
          </w:p>
        </w:tc>
        <w:tc>
          <w:tcPr>
            <w:tcW w:w="44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5171223" w14:textId="77777777" w:rsidR="00EB3386" w:rsidRPr="00647A20" w:rsidRDefault="00EB3386" w:rsidP="00F839CE">
            <w:pPr>
              <w:jc w:val="center"/>
              <w:rPr>
                <w:rFonts w:eastAsia="Times New Roman"/>
                <w:b/>
                <w:sz w:val="20"/>
                <w:szCs w:val="19"/>
              </w:rPr>
            </w:pPr>
            <w:r w:rsidRPr="00647A20">
              <w:rPr>
                <w:rFonts w:eastAsia="Times New Roman"/>
                <w:b/>
                <w:sz w:val="20"/>
                <w:szCs w:val="19"/>
              </w:rPr>
              <w:t>26,771</w:t>
            </w:r>
          </w:p>
        </w:tc>
        <w:tc>
          <w:tcPr>
            <w:tcW w:w="44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11F875C" w14:textId="77777777" w:rsidR="00EB3386" w:rsidRPr="00647A20" w:rsidRDefault="00EB3386" w:rsidP="00F839CE">
            <w:pPr>
              <w:jc w:val="center"/>
              <w:rPr>
                <w:rFonts w:eastAsia="Times New Roman"/>
                <w:b/>
                <w:sz w:val="20"/>
                <w:szCs w:val="19"/>
              </w:rPr>
            </w:pPr>
            <w:r w:rsidRPr="00647A20">
              <w:rPr>
                <w:rFonts w:eastAsia="Times New Roman"/>
                <w:b/>
                <w:sz w:val="20"/>
                <w:szCs w:val="19"/>
              </w:rPr>
              <w:t>51,309</w:t>
            </w:r>
          </w:p>
        </w:tc>
        <w:tc>
          <w:tcPr>
            <w:tcW w:w="44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31988234" w14:textId="77777777" w:rsidR="00EB3386" w:rsidRPr="00647A20" w:rsidRDefault="00EB3386" w:rsidP="00F839CE">
            <w:pPr>
              <w:jc w:val="center"/>
              <w:rPr>
                <w:rFonts w:eastAsia="Times New Roman"/>
                <w:b/>
                <w:sz w:val="20"/>
                <w:szCs w:val="19"/>
              </w:rPr>
            </w:pPr>
            <w:r w:rsidRPr="00647A20">
              <w:rPr>
                <w:rFonts w:eastAsia="Times New Roman"/>
                <w:b/>
                <w:sz w:val="20"/>
                <w:szCs w:val="19"/>
              </w:rPr>
              <w:t>34,214</w:t>
            </w:r>
          </w:p>
        </w:tc>
        <w:tc>
          <w:tcPr>
            <w:tcW w:w="44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2C7DE0E" w14:textId="77777777" w:rsidR="00EB3386" w:rsidRPr="0070482F" w:rsidRDefault="00EB3386" w:rsidP="00F839CE">
            <w:pPr>
              <w:jc w:val="center"/>
              <w:rPr>
                <w:rFonts w:eastAsia="Times New Roman"/>
                <w:b/>
                <w:sz w:val="20"/>
                <w:szCs w:val="19"/>
                <w:u w:val="single"/>
              </w:rPr>
            </w:pPr>
            <w:r w:rsidRPr="0070482F">
              <w:rPr>
                <w:rFonts w:eastAsia="Times New Roman"/>
                <w:b/>
                <w:sz w:val="20"/>
                <w:szCs w:val="19"/>
                <w:u w:val="single"/>
              </w:rPr>
              <w:t>47,738</w:t>
            </w:r>
          </w:p>
        </w:tc>
        <w:tc>
          <w:tcPr>
            <w:tcW w:w="422"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89EAA46" w14:textId="77777777" w:rsidR="00EB3386" w:rsidRPr="00647A20" w:rsidRDefault="00EB3386" w:rsidP="00F839CE">
            <w:pPr>
              <w:jc w:val="center"/>
              <w:rPr>
                <w:rFonts w:eastAsia="Times New Roman"/>
                <w:b/>
                <w:sz w:val="20"/>
                <w:szCs w:val="19"/>
              </w:rPr>
            </w:pPr>
            <w:r w:rsidRPr="00647A20">
              <w:rPr>
                <w:rFonts w:eastAsia="Times New Roman"/>
                <w:b/>
                <w:sz w:val="20"/>
                <w:szCs w:val="19"/>
              </w:rPr>
              <w:t>39,309</w:t>
            </w:r>
          </w:p>
        </w:tc>
      </w:tr>
    </w:tbl>
    <w:p w14:paraId="2CB77389" w14:textId="77777777" w:rsidR="004B7AF3" w:rsidRDefault="004B7AF3" w:rsidP="00EB3386">
      <w:pPr>
        <w:jc w:val="both"/>
        <w:divId w:val="1207524592"/>
        <w:rPr>
          <w:rFonts w:ascii="Arial" w:eastAsia="Times New Roman" w:hAnsi="Arial" w:cs="Arial"/>
        </w:rPr>
      </w:pPr>
    </w:p>
    <w:p w14:paraId="246B6F67" w14:textId="10E7EE8E" w:rsidR="00B0531A" w:rsidRDefault="00B0531A" w:rsidP="00E36B8B">
      <w:pPr>
        <w:spacing w:line="360" w:lineRule="auto"/>
        <w:jc w:val="both"/>
        <w:divId w:val="1207524592"/>
        <w:rPr>
          <w:rFonts w:ascii="Arial" w:eastAsia="Times New Roman" w:hAnsi="Arial" w:cs="Arial"/>
        </w:rPr>
      </w:pPr>
      <w:r>
        <w:rPr>
          <w:rFonts w:ascii="Arial" w:eastAsia="Times New Roman" w:hAnsi="Arial" w:cs="Arial"/>
        </w:rPr>
        <w:t xml:space="preserve">Above table shows that there has been a significant rise both in value and volume terms for import of dates. The Average Unit Prices </w:t>
      </w:r>
      <w:proofErr w:type="gramStart"/>
      <w:r>
        <w:rPr>
          <w:rFonts w:ascii="Arial" w:eastAsia="Times New Roman" w:hAnsi="Arial" w:cs="Arial"/>
        </w:rPr>
        <w:t>in regard to</w:t>
      </w:r>
      <w:proofErr w:type="gramEnd"/>
      <w:r>
        <w:rPr>
          <w:rFonts w:ascii="Arial" w:eastAsia="Times New Roman" w:hAnsi="Arial" w:cs="Arial"/>
        </w:rPr>
        <w:t xml:space="preserve"> above imports are mentioned in the table below:</w:t>
      </w:r>
      <w:r w:rsidR="00DB49C9">
        <w:rPr>
          <w:rFonts w:ascii="Arial" w:eastAsia="Times New Roman" w:hAnsi="Arial" w:cs="Arial"/>
        </w:rPr>
        <w:t xml:space="preserve"> </w:t>
      </w:r>
    </w:p>
    <w:tbl>
      <w:tblPr>
        <w:tblpPr w:leftFromText="180" w:rightFromText="180" w:vertAnchor="text" w:horzAnchor="margin" w:tblpXSpec="center" w:tblpY="280"/>
        <w:tblW w:w="3929" w:type="pct"/>
        <w:tblBorders>
          <w:top w:val="outset" w:sz="6" w:space="0" w:color="002B54"/>
          <w:left w:val="outset" w:sz="6" w:space="0" w:color="002B54"/>
          <w:bottom w:val="outset" w:sz="6" w:space="0" w:color="002B54"/>
          <w:right w:val="outset" w:sz="6" w:space="0" w:color="002B54"/>
        </w:tblBorders>
        <w:tblLayout w:type="fixed"/>
        <w:tblCellMar>
          <w:top w:w="60" w:type="dxa"/>
          <w:left w:w="60" w:type="dxa"/>
          <w:bottom w:w="60" w:type="dxa"/>
          <w:right w:w="60" w:type="dxa"/>
        </w:tblCellMar>
        <w:tblLook w:val="04A0" w:firstRow="1" w:lastRow="0" w:firstColumn="1" w:lastColumn="0" w:noHBand="0" w:noVBand="1"/>
      </w:tblPr>
      <w:tblGrid>
        <w:gridCol w:w="849"/>
        <w:gridCol w:w="850"/>
        <w:gridCol w:w="993"/>
        <w:gridCol w:w="1000"/>
        <w:gridCol w:w="1124"/>
        <w:gridCol w:w="1131"/>
        <w:gridCol w:w="1133"/>
      </w:tblGrid>
      <w:tr w:rsidR="007B595A" w14:paraId="157574DC" w14:textId="77777777" w:rsidTr="009C6B6D">
        <w:trPr>
          <w:divId w:val="1207524592"/>
        </w:trPr>
        <w:tc>
          <w:tcPr>
            <w:tcW w:w="599" w:type="pct"/>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0D23EDD1"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HS Code</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14:paraId="36672093"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Product label</w:t>
            </w:r>
          </w:p>
        </w:tc>
        <w:tc>
          <w:tcPr>
            <w:tcW w:w="701"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2D598357"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2014</w:t>
            </w:r>
          </w:p>
        </w:tc>
        <w:tc>
          <w:tcPr>
            <w:tcW w:w="706"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5E107593"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2015</w:t>
            </w:r>
          </w:p>
        </w:tc>
        <w:tc>
          <w:tcPr>
            <w:tcW w:w="794"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387B617E"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2016</w:t>
            </w:r>
          </w:p>
        </w:tc>
        <w:tc>
          <w:tcPr>
            <w:tcW w:w="799"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7057F77C"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2017</w:t>
            </w:r>
          </w:p>
        </w:tc>
        <w:tc>
          <w:tcPr>
            <w:tcW w:w="80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79BE52A5" w14:textId="77777777" w:rsidR="000440F3" w:rsidRPr="007C58C3" w:rsidRDefault="000440F3" w:rsidP="00F839CE">
            <w:pPr>
              <w:jc w:val="center"/>
              <w:rPr>
                <w:rFonts w:eastAsia="Times New Roman"/>
                <w:b/>
                <w:bCs/>
                <w:color w:val="FFFFFF"/>
                <w:szCs w:val="19"/>
              </w:rPr>
            </w:pPr>
            <w:r w:rsidRPr="007C58C3">
              <w:rPr>
                <w:rFonts w:eastAsia="Times New Roman"/>
                <w:b/>
                <w:bCs/>
                <w:color w:val="FFFFFF"/>
                <w:szCs w:val="19"/>
              </w:rPr>
              <w:t>2018</w:t>
            </w:r>
          </w:p>
        </w:tc>
      </w:tr>
      <w:tr w:rsidR="007B595A" w14:paraId="6157A5DC" w14:textId="77777777" w:rsidTr="009C6B6D">
        <w:trPr>
          <w:divId w:val="1207524592"/>
        </w:trPr>
        <w:tc>
          <w:tcPr>
            <w:tcW w:w="599" w:type="pct"/>
            <w:vMerge/>
            <w:tcBorders>
              <w:top w:val="outset" w:sz="6" w:space="0" w:color="auto"/>
              <w:left w:val="outset" w:sz="6" w:space="0" w:color="auto"/>
              <w:bottom w:val="outset" w:sz="6" w:space="0" w:color="auto"/>
              <w:right w:val="outset" w:sz="6" w:space="0" w:color="auto"/>
            </w:tcBorders>
            <w:shd w:val="clear" w:color="auto" w:fill="5D7B9D"/>
            <w:vAlign w:val="center"/>
            <w:hideMark/>
          </w:tcPr>
          <w:p w14:paraId="5610EB92" w14:textId="77777777" w:rsidR="000440F3" w:rsidRPr="007C58C3" w:rsidRDefault="000440F3" w:rsidP="00F839CE">
            <w:pPr>
              <w:jc w:val="center"/>
              <w:rPr>
                <w:rFonts w:eastAsia="Times New Roman"/>
                <w:b/>
                <w:bCs/>
                <w:color w:val="FFFFFF"/>
                <w:szCs w:val="19"/>
              </w:rPr>
            </w:pPr>
          </w:p>
        </w:tc>
        <w:tc>
          <w:tcPr>
            <w:tcW w:w="600" w:type="pct"/>
            <w:vMerge/>
            <w:tcBorders>
              <w:top w:val="outset" w:sz="6" w:space="0" w:color="auto"/>
              <w:left w:val="outset" w:sz="6" w:space="0" w:color="auto"/>
              <w:bottom w:val="outset" w:sz="6" w:space="0" w:color="auto"/>
              <w:right w:val="outset" w:sz="6" w:space="0" w:color="auto"/>
            </w:tcBorders>
            <w:shd w:val="clear" w:color="auto" w:fill="5D7B9D"/>
            <w:vAlign w:val="center"/>
            <w:hideMark/>
          </w:tcPr>
          <w:p w14:paraId="622A1D19" w14:textId="77777777" w:rsidR="000440F3" w:rsidRPr="007C58C3" w:rsidRDefault="000440F3" w:rsidP="00F839CE">
            <w:pPr>
              <w:jc w:val="center"/>
              <w:rPr>
                <w:rFonts w:eastAsia="Times New Roman"/>
                <w:b/>
                <w:bCs/>
                <w:color w:val="FFFFFF"/>
                <w:szCs w:val="19"/>
              </w:rPr>
            </w:pPr>
          </w:p>
        </w:tc>
        <w:tc>
          <w:tcPr>
            <w:tcW w:w="701"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04AB38DA" w14:textId="20F44C4F" w:rsidR="000440F3" w:rsidRPr="007C58C3" w:rsidRDefault="004B7AF3" w:rsidP="00F839CE">
            <w:pPr>
              <w:jc w:val="center"/>
              <w:rPr>
                <w:rFonts w:eastAsia="Times New Roman"/>
                <w:b/>
                <w:bCs/>
                <w:color w:val="FFFFFF"/>
                <w:szCs w:val="19"/>
              </w:rPr>
            </w:pPr>
            <w:r w:rsidRPr="007C58C3">
              <w:rPr>
                <w:rFonts w:eastAsia="Times New Roman"/>
                <w:b/>
                <w:bCs/>
                <w:color w:val="FFFFFF"/>
                <w:szCs w:val="19"/>
              </w:rPr>
              <w:t>U</w:t>
            </w:r>
            <w:r w:rsidR="000440F3" w:rsidRPr="007C58C3">
              <w:rPr>
                <w:rFonts w:eastAsia="Times New Roman"/>
                <w:b/>
                <w:bCs/>
                <w:color w:val="FFFFFF"/>
                <w:szCs w:val="19"/>
              </w:rPr>
              <w:t>nit value, US</w:t>
            </w:r>
            <w:r w:rsidR="007B595A" w:rsidRPr="007C58C3">
              <w:rPr>
                <w:rFonts w:eastAsia="Times New Roman"/>
                <w:b/>
                <w:bCs/>
                <w:color w:val="FFFFFF"/>
                <w:szCs w:val="19"/>
              </w:rPr>
              <w:t>$/KG</w:t>
            </w:r>
          </w:p>
        </w:tc>
        <w:tc>
          <w:tcPr>
            <w:tcW w:w="706"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37B0C4D5" w14:textId="0C69B379" w:rsidR="000440F3" w:rsidRPr="007C58C3" w:rsidRDefault="004B7AF3" w:rsidP="004B7AF3">
            <w:pPr>
              <w:jc w:val="center"/>
              <w:rPr>
                <w:rFonts w:eastAsia="Times New Roman"/>
                <w:b/>
                <w:bCs/>
                <w:color w:val="FFFFFF"/>
                <w:szCs w:val="19"/>
              </w:rPr>
            </w:pPr>
            <w:r w:rsidRPr="007C58C3">
              <w:rPr>
                <w:rFonts w:eastAsia="Times New Roman"/>
                <w:b/>
                <w:bCs/>
                <w:color w:val="FFFFFF"/>
                <w:szCs w:val="19"/>
              </w:rPr>
              <w:t>U</w:t>
            </w:r>
            <w:r w:rsidR="000440F3" w:rsidRPr="007C58C3">
              <w:rPr>
                <w:rFonts w:eastAsia="Times New Roman"/>
                <w:b/>
                <w:bCs/>
                <w:color w:val="FFFFFF"/>
                <w:szCs w:val="19"/>
              </w:rPr>
              <w:t>nit value, US</w:t>
            </w:r>
            <w:r w:rsidR="007B595A" w:rsidRPr="007C58C3">
              <w:rPr>
                <w:rFonts w:eastAsia="Times New Roman"/>
                <w:b/>
                <w:bCs/>
                <w:color w:val="FFFFFF"/>
                <w:szCs w:val="19"/>
              </w:rPr>
              <w:t>$/KG</w:t>
            </w:r>
          </w:p>
        </w:tc>
        <w:tc>
          <w:tcPr>
            <w:tcW w:w="794"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137BFDB7" w14:textId="19058827" w:rsidR="000440F3" w:rsidRPr="007C58C3" w:rsidRDefault="004B7AF3" w:rsidP="00F839CE">
            <w:pPr>
              <w:jc w:val="center"/>
              <w:rPr>
                <w:rFonts w:eastAsia="Times New Roman"/>
                <w:b/>
                <w:bCs/>
                <w:color w:val="FFFFFF"/>
                <w:szCs w:val="19"/>
              </w:rPr>
            </w:pPr>
            <w:r w:rsidRPr="007C58C3">
              <w:rPr>
                <w:rFonts w:eastAsia="Times New Roman"/>
                <w:b/>
                <w:bCs/>
                <w:color w:val="FFFFFF"/>
                <w:szCs w:val="19"/>
              </w:rPr>
              <w:t>U</w:t>
            </w:r>
            <w:r w:rsidR="000440F3" w:rsidRPr="007C58C3">
              <w:rPr>
                <w:rFonts w:eastAsia="Times New Roman"/>
                <w:b/>
                <w:bCs/>
                <w:color w:val="FFFFFF"/>
                <w:szCs w:val="19"/>
              </w:rPr>
              <w:t>nit value, US</w:t>
            </w:r>
            <w:r w:rsidR="007B595A" w:rsidRPr="007C58C3">
              <w:rPr>
                <w:rFonts w:eastAsia="Times New Roman"/>
                <w:b/>
                <w:bCs/>
                <w:color w:val="FFFFFF"/>
                <w:szCs w:val="19"/>
              </w:rPr>
              <w:t>$/KG</w:t>
            </w:r>
          </w:p>
        </w:tc>
        <w:tc>
          <w:tcPr>
            <w:tcW w:w="799"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16C12342" w14:textId="7960114F" w:rsidR="000440F3" w:rsidRPr="007C58C3" w:rsidRDefault="004B7AF3" w:rsidP="004B7AF3">
            <w:pPr>
              <w:jc w:val="center"/>
              <w:rPr>
                <w:rFonts w:eastAsia="Times New Roman"/>
                <w:b/>
                <w:bCs/>
                <w:color w:val="FFFFFF"/>
                <w:szCs w:val="19"/>
              </w:rPr>
            </w:pPr>
            <w:r w:rsidRPr="007C58C3">
              <w:rPr>
                <w:rFonts w:eastAsia="Times New Roman"/>
                <w:b/>
                <w:bCs/>
                <w:color w:val="FFFFFF"/>
                <w:szCs w:val="19"/>
              </w:rPr>
              <w:t>U</w:t>
            </w:r>
            <w:r w:rsidR="000440F3" w:rsidRPr="007C58C3">
              <w:rPr>
                <w:rFonts w:eastAsia="Times New Roman"/>
                <w:b/>
                <w:bCs/>
                <w:color w:val="FFFFFF"/>
                <w:szCs w:val="19"/>
              </w:rPr>
              <w:t>nit value, US</w:t>
            </w:r>
            <w:r w:rsidR="007B595A" w:rsidRPr="007C58C3">
              <w:rPr>
                <w:rFonts w:eastAsia="Times New Roman"/>
                <w:b/>
                <w:bCs/>
                <w:color w:val="FFFFFF"/>
                <w:szCs w:val="19"/>
              </w:rPr>
              <w:t>$/KG</w:t>
            </w:r>
          </w:p>
        </w:tc>
        <w:tc>
          <w:tcPr>
            <w:tcW w:w="800" w:type="pct"/>
            <w:tcBorders>
              <w:top w:val="outset" w:sz="6" w:space="0" w:color="auto"/>
              <w:left w:val="outset" w:sz="6" w:space="0" w:color="auto"/>
              <w:bottom w:val="outset" w:sz="6" w:space="0" w:color="auto"/>
              <w:right w:val="outset" w:sz="6" w:space="0" w:color="auto"/>
            </w:tcBorders>
            <w:shd w:val="clear" w:color="auto" w:fill="5D7B9D"/>
            <w:vAlign w:val="center"/>
            <w:hideMark/>
          </w:tcPr>
          <w:p w14:paraId="0A726349" w14:textId="22C594BD" w:rsidR="000440F3" w:rsidRPr="007C58C3" w:rsidRDefault="004B7AF3" w:rsidP="00F839CE">
            <w:pPr>
              <w:jc w:val="center"/>
              <w:rPr>
                <w:rFonts w:eastAsia="Times New Roman"/>
                <w:b/>
                <w:bCs/>
                <w:color w:val="FFFFFF"/>
                <w:szCs w:val="19"/>
              </w:rPr>
            </w:pPr>
            <w:r w:rsidRPr="007C58C3">
              <w:rPr>
                <w:rFonts w:eastAsia="Times New Roman"/>
                <w:b/>
                <w:bCs/>
                <w:color w:val="FFFFFF"/>
                <w:szCs w:val="19"/>
              </w:rPr>
              <w:t>U</w:t>
            </w:r>
            <w:r w:rsidR="000440F3" w:rsidRPr="007C58C3">
              <w:rPr>
                <w:rFonts w:eastAsia="Times New Roman"/>
                <w:b/>
                <w:bCs/>
                <w:color w:val="FFFFFF"/>
                <w:szCs w:val="19"/>
              </w:rPr>
              <w:t>nit value, US</w:t>
            </w:r>
            <w:r w:rsidR="007B595A" w:rsidRPr="007C58C3">
              <w:rPr>
                <w:rFonts w:eastAsia="Times New Roman"/>
                <w:b/>
                <w:bCs/>
                <w:color w:val="FFFFFF"/>
                <w:szCs w:val="19"/>
              </w:rPr>
              <w:t>$/KG</w:t>
            </w:r>
          </w:p>
        </w:tc>
      </w:tr>
      <w:tr w:rsidR="007B595A" w14:paraId="31FC154B" w14:textId="77777777" w:rsidTr="009C6B6D">
        <w:trPr>
          <w:divId w:val="1207524592"/>
          <w:trHeight w:val="497"/>
        </w:trPr>
        <w:tc>
          <w:tcPr>
            <w:tcW w:w="5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A82C78E" w14:textId="77777777" w:rsidR="000440F3" w:rsidRPr="007C58C3" w:rsidRDefault="000440F3" w:rsidP="00F839CE">
            <w:pPr>
              <w:jc w:val="center"/>
              <w:rPr>
                <w:rFonts w:eastAsia="Times New Roman"/>
                <w:b/>
                <w:szCs w:val="19"/>
              </w:rPr>
            </w:pPr>
            <w:r w:rsidRPr="007C58C3">
              <w:rPr>
                <w:rFonts w:eastAsia="Times New Roman"/>
                <w:b/>
                <w:szCs w:val="19"/>
              </w:rPr>
              <w:t>080410000000</w:t>
            </w:r>
          </w:p>
        </w:tc>
        <w:tc>
          <w:tcPr>
            <w:tcW w:w="6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062E7C3D" w14:textId="77777777" w:rsidR="000440F3" w:rsidRPr="007C58C3" w:rsidRDefault="000440F3" w:rsidP="00F839CE">
            <w:pPr>
              <w:jc w:val="center"/>
              <w:rPr>
                <w:rFonts w:eastAsia="Times New Roman"/>
                <w:b/>
                <w:szCs w:val="19"/>
              </w:rPr>
            </w:pPr>
            <w:r w:rsidRPr="007C58C3">
              <w:rPr>
                <w:rFonts w:eastAsia="Times New Roman"/>
                <w:b/>
                <w:szCs w:val="19"/>
              </w:rPr>
              <w:t>Fresh or dried dates</w:t>
            </w:r>
          </w:p>
        </w:tc>
        <w:tc>
          <w:tcPr>
            <w:tcW w:w="7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060E822" w14:textId="57C111E4" w:rsidR="000440F3" w:rsidRPr="007C58C3" w:rsidRDefault="000440F3" w:rsidP="00F839CE">
            <w:pPr>
              <w:jc w:val="center"/>
              <w:rPr>
                <w:rFonts w:eastAsia="Times New Roman"/>
                <w:b/>
                <w:szCs w:val="19"/>
              </w:rPr>
            </w:pPr>
            <w:r w:rsidRPr="007C58C3">
              <w:rPr>
                <w:rFonts w:eastAsia="Times New Roman"/>
                <w:b/>
                <w:szCs w:val="19"/>
              </w:rPr>
              <w:t>0.81</w:t>
            </w:r>
            <w:r w:rsidR="00DA2059" w:rsidRPr="007C58C3">
              <w:rPr>
                <w:rFonts w:eastAsia="Times New Roman"/>
                <w:b/>
                <w:szCs w:val="19"/>
              </w:rPr>
              <w:t xml:space="preserve"> or 810/MT</w:t>
            </w:r>
          </w:p>
        </w:tc>
        <w:tc>
          <w:tcPr>
            <w:tcW w:w="706"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0B62E20" w14:textId="1F294FDB" w:rsidR="000440F3" w:rsidRPr="007C58C3" w:rsidRDefault="000440F3" w:rsidP="00F839CE">
            <w:pPr>
              <w:jc w:val="center"/>
              <w:rPr>
                <w:rFonts w:eastAsia="Times New Roman"/>
                <w:b/>
                <w:szCs w:val="19"/>
              </w:rPr>
            </w:pPr>
            <w:r w:rsidRPr="007C58C3">
              <w:rPr>
                <w:rFonts w:eastAsia="Times New Roman"/>
                <w:b/>
                <w:szCs w:val="19"/>
              </w:rPr>
              <w:t>0.79</w:t>
            </w:r>
            <w:r w:rsidR="00DA2059" w:rsidRPr="007C58C3">
              <w:rPr>
                <w:rFonts w:eastAsia="Times New Roman"/>
                <w:b/>
                <w:szCs w:val="19"/>
              </w:rPr>
              <w:t xml:space="preserve"> or 790/MT</w:t>
            </w:r>
          </w:p>
        </w:tc>
        <w:tc>
          <w:tcPr>
            <w:tcW w:w="794"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814704B" w14:textId="0FB4D2CB" w:rsidR="000440F3" w:rsidRPr="007C58C3" w:rsidRDefault="000440F3" w:rsidP="00F839CE">
            <w:pPr>
              <w:jc w:val="center"/>
              <w:rPr>
                <w:rFonts w:eastAsia="Times New Roman"/>
                <w:b/>
                <w:szCs w:val="19"/>
              </w:rPr>
            </w:pPr>
            <w:r w:rsidRPr="007C58C3">
              <w:rPr>
                <w:rFonts w:eastAsia="Times New Roman"/>
                <w:b/>
                <w:szCs w:val="19"/>
              </w:rPr>
              <w:t>1.36</w:t>
            </w:r>
            <w:r w:rsidR="00DA2059" w:rsidRPr="007C58C3">
              <w:rPr>
                <w:rFonts w:eastAsia="Times New Roman"/>
                <w:b/>
                <w:szCs w:val="19"/>
              </w:rPr>
              <w:t xml:space="preserve"> or 1360/MT</w:t>
            </w:r>
          </w:p>
        </w:tc>
        <w:tc>
          <w:tcPr>
            <w:tcW w:w="799"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324D1F3" w14:textId="7131BB25" w:rsidR="000440F3" w:rsidRPr="007C58C3" w:rsidRDefault="000440F3" w:rsidP="00F839CE">
            <w:pPr>
              <w:jc w:val="center"/>
              <w:rPr>
                <w:rFonts w:eastAsia="Times New Roman"/>
                <w:b/>
                <w:szCs w:val="19"/>
              </w:rPr>
            </w:pPr>
            <w:r w:rsidRPr="007C58C3">
              <w:rPr>
                <w:rFonts w:eastAsia="Times New Roman"/>
                <w:b/>
                <w:szCs w:val="19"/>
              </w:rPr>
              <w:t>1.50</w:t>
            </w:r>
            <w:r w:rsidR="00DA2059" w:rsidRPr="007C58C3">
              <w:rPr>
                <w:rFonts w:eastAsia="Times New Roman"/>
                <w:b/>
                <w:szCs w:val="19"/>
              </w:rPr>
              <w:t xml:space="preserve"> or 1500/MT</w:t>
            </w:r>
          </w:p>
        </w:tc>
        <w:tc>
          <w:tcPr>
            <w:tcW w:w="800"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69735E9" w14:textId="56D2A016" w:rsidR="000440F3" w:rsidRPr="007C58C3" w:rsidRDefault="000440F3" w:rsidP="00F839CE">
            <w:pPr>
              <w:jc w:val="center"/>
              <w:rPr>
                <w:rFonts w:eastAsia="Times New Roman"/>
                <w:b/>
                <w:szCs w:val="19"/>
              </w:rPr>
            </w:pPr>
            <w:r w:rsidRPr="007C58C3">
              <w:rPr>
                <w:rFonts w:eastAsia="Times New Roman"/>
                <w:b/>
                <w:szCs w:val="19"/>
              </w:rPr>
              <w:t>1.21</w:t>
            </w:r>
            <w:r w:rsidR="00DA2059" w:rsidRPr="007C58C3">
              <w:rPr>
                <w:rFonts w:eastAsia="Times New Roman"/>
                <w:b/>
                <w:szCs w:val="19"/>
              </w:rPr>
              <w:t xml:space="preserve"> or 1210/MT</w:t>
            </w:r>
          </w:p>
        </w:tc>
      </w:tr>
    </w:tbl>
    <w:p w14:paraId="5C6D1C1A" w14:textId="64F2B2D8" w:rsidR="00B0531A" w:rsidRDefault="00B0531A" w:rsidP="00EB3386">
      <w:pPr>
        <w:jc w:val="both"/>
        <w:divId w:val="1207524592"/>
        <w:rPr>
          <w:rFonts w:ascii="Arial" w:eastAsia="Times New Roman" w:hAnsi="Arial" w:cs="Arial"/>
        </w:rPr>
      </w:pPr>
    </w:p>
    <w:p w14:paraId="4DC3E23B" w14:textId="6ECAE27F" w:rsidR="00DB49C9" w:rsidRPr="00DB49C9" w:rsidRDefault="00DB49C9" w:rsidP="00DB49C9">
      <w:pPr>
        <w:rPr>
          <w:rFonts w:ascii="Arial" w:eastAsia="Times New Roman" w:hAnsi="Arial" w:cs="Arial"/>
        </w:rPr>
      </w:pPr>
    </w:p>
    <w:p w14:paraId="78602602" w14:textId="1B9F0EF1" w:rsidR="00DB49C9" w:rsidRPr="00DB49C9" w:rsidRDefault="00DB49C9" w:rsidP="00DB49C9">
      <w:pPr>
        <w:rPr>
          <w:rFonts w:ascii="Arial" w:eastAsia="Times New Roman" w:hAnsi="Arial" w:cs="Arial"/>
        </w:rPr>
      </w:pPr>
    </w:p>
    <w:p w14:paraId="400D02E6" w14:textId="4E35191B" w:rsidR="00DB49C9" w:rsidRPr="00DB49C9" w:rsidRDefault="00DB49C9" w:rsidP="00DB49C9">
      <w:pPr>
        <w:rPr>
          <w:rFonts w:ascii="Arial" w:eastAsia="Times New Roman" w:hAnsi="Arial" w:cs="Arial"/>
        </w:rPr>
      </w:pPr>
    </w:p>
    <w:p w14:paraId="6610FBB2" w14:textId="3494C22B" w:rsidR="00DB49C9" w:rsidRPr="00DB49C9" w:rsidRDefault="00DB49C9" w:rsidP="00DB49C9">
      <w:pPr>
        <w:rPr>
          <w:rFonts w:ascii="Arial" w:eastAsia="Times New Roman" w:hAnsi="Arial" w:cs="Arial"/>
        </w:rPr>
      </w:pPr>
    </w:p>
    <w:p w14:paraId="49E9B1AE" w14:textId="255233AF" w:rsidR="00DB49C9" w:rsidRPr="00DB49C9" w:rsidRDefault="00DB49C9" w:rsidP="00DB49C9">
      <w:pPr>
        <w:rPr>
          <w:rFonts w:ascii="Arial" w:eastAsia="Times New Roman" w:hAnsi="Arial" w:cs="Arial"/>
        </w:rPr>
      </w:pPr>
    </w:p>
    <w:p w14:paraId="5D958163" w14:textId="4B919160" w:rsidR="00DB49C9" w:rsidRPr="00DB49C9" w:rsidRDefault="00DB49C9" w:rsidP="00DB49C9">
      <w:pPr>
        <w:rPr>
          <w:rFonts w:ascii="Arial" w:eastAsia="Times New Roman" w:hAnsi="Arial" w:cs="Arial"/>
        </w:rPr>
      </w:pPr>
    </w:p>
    <w:p w14:paraId="2A82E49F" w14:textId="7A896BF1" w:rsidR="00DB49C9" w:rsidRPr="00DB49C9" w:rsidRDefault="00DB49C9" w:rsidP="00DB49C9">
      <w:pPr>
        <w:rPr>
          <w:rFonts w:ascii="Arial" w:eastAsia="Times New Roman" w:hAnsi="Arial" w:cs="Arial"/>
        </w:rPr>
      </w:pPr>
    </w:p>
    <w:p w14:paraId="04FF07FF" w14:textId="46E27676" w:rsidR="00DB49C9" w:rsidRPr="00DB49C9" w:rsidRDefault="00DB49C9" w:rsidP="00DB49C9">
      <w:pPr>
        <w:rPr>
          <w:rFonts w:ascii="Arial" w:eastAsia="Times New Roman" w:hAnsi="Arial" w:cs="Arial"/>
        </w:rPr>
      </w:pPr>
    </w:p>
    <w:p w14:paraId="3FEF9613" w14:textId="77777777" w:rsidR="00E36B8B" w:rsidRDefault="00E36B8B" w:rsidP="00E36B8B">
      <w:pPr>
        <w:spacing w:line="360" w:lineRule="auto"/>
        <w:jc w:val="both"/>
        <w:rPr>
          <w:rFonts w:ascii="Arial" w:eastAsia="Times New Roman" w:hAnsi="Arial" w:cs="Arial"/>
        </w:rPr>
      </w:pPr>
    </w:p>
    <w:p w14:paraId="2BDACA74" w14:textId="77777777" w:rsidR="00EC346A" w:rsidRDefault="00EC346A" w:rsidP="00E36B8B">
      <w:pPr>
        <w:spacing w:line="360" w:lineRule="auto"/>
        <w:jc w:val="both"/>
        <w:rPr>
          <w:rFonts w:ascii="Arial" w:eastAsia="Times New Roman" w:hAnsi="Arial" w:cs="Arial"/>
        </w:rPr>
      </w:pPr>
    </w:p>
    <w:p w14:paraId="0DE59BA5" w14:textId="0B17D1DD" w:rsidR="00DB49C9" w:rsidRDefault="00DB49C9" w:rsidP="00E36B8B">
      <w:pPr>
        <w:spacing w:line="360" w:lineRule="auto"/>
        <w:jc w:val="both"/>
        <w:rPr>
          <w:rFonts w:ascii="Arial" w:eastAsia="Times New Roman" w:hAnsi="Arial" w:cs="Arial"/>
        </w:rPr>
      </w:pPr>
      <w:r>
        <w:rPr>
          <w:rFonts w:ascii="Arial" w:eastAsia="Times New Roman" w:hAnsi="Arial" w:cs="Arial"/>
        </w:rPr>
        <w:t>The data shows that there has been a gradual increase in AUP of dates over a period of last five years. Following table depicts the major countries who export dates to Turkey:</w:t>
      </w:r>
    </w:p>
    <w:p w14:paraId="739F06F0" w14:textId="462B6ADC" w:rsidR="00DB49C9" w:rsidRDefault="00DB49C9" w:rsidP="00DB49C9">
      <w:pPr>
        <w:jc w:val="both"/>
        <w:rPr>
          <w:rFonts w:ascii="Arial" w:eastAsia="Times New Roman" w:hAnsi="Arial" w:cs="Arial"/>
        </w:rPr>
      </w:pPr>
    </w:p>
    <w:p w14:paraId="0AAF430E" w14:textId="00AC2E5B" w:rsidR="00E36B8B" w:rsidRDefault="00E36B8B" w:rsidP="00DB49C9">
      <w:pPr>
        <w:jc w:val="both"/>
        <w:rPr>
          <w:rFonts w:ascii="Arial" w:eastAsia="Times New Roman" w:hAnsi="Arial" w:cs="Arial"/>
        </w:rPr>
      </w:pPr>
    </w:p>
    <w:p w14:paraId="687B0A5C" w14:textId="77777777" w:rsidR="00E36B8B" w:rsidRDefault="00E36B8B" w:rsidP="00DB49C9">
      <w:pPr>
        <w:jc w:val="both"/>
        <w:rPr>
          <w:rFonts w:ascii="Arial" w:eastAsia="Times New Roman" w:hAnsi="Arial" w:cs="Arial"/>
        </w:rPr>
      </w:pPr>
    </w:p>
    <w:tbl>
      <w:tblPr>
        <w:tblW w:w="5000" w:type="pct"/>
        <w:jc w:val="center"/>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05"/>
        <w:gridCol w:w="1261"/>
        <w:gridCol w:w="1261"/>
        <w:gridCol w:w="1261"/>
        <w:gridCol w:w="1261"/>
        <w:gridCol w:w="1261"/>
      </w:tblGrid>
      <w:tr w:rsidR="00780E15" w14:paraId="6293470D" w14:textId="77777777" w:rsidTr="00F839CE">
        <w:trPr>
          <w:jc w:val="center"/>
        </w:trPr>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9F69CD2" w14:textId="77777777" w:rsidR="00780E15" w:rsidRPr="007F0296" w:rsidRDefault="00780E15" w:rsidP="00F839CE">
            <w:pPr>
              <w:jc w:val="center"/>
              <w:rPr>
                <w:rFonts w:eastAsia="Times New Roman"/>
                <w:b/>
                <w:bCs/>
                <w:color w:val="FFFFFF"/>
                <w:sz w:val="22"/>
                <w:szCs w:val="19"/>
              </w:rPr>
            </w:pPr>
            <w:bookmarkStart w:id="0" w:name="_GoBack" w:colFirst="0" w:colLast="0"/>
            <w:r w:rsidRPr="007F0296">
              <w:rPr>
                <w:rFonts w:eastAsia="Times New Roman"/>
                <w:b/>
                <w:bCs/>
                <w:color w:val="FFFFFF"/>
                <w:sz w:val="22"/>
                <w:szCs w:val="19"/>
              </w:rPr>
              <w:lastRenderedPageBreak/>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4EAFCEF" w14:textId="77777777" w:rsidR="00780E15" w:rsidRPr="007F0296" w:rsidRDefault="00780E15" w:rsidP="00F839CE">
            <w:pPr>
              <w:jc w:val="center"/>
              <w:rPr>
                <w:rFonts w:eastAsia="Times New Roman"/>
                <w:b/>
                <w:bCs/>
                <w:color w:val="FFFFFF"/>
                <w:sz w:val="22"/>
                <w:szCs w:val="19"/>
              </w:rPr>
            </w:pPr>
            <w:r w:rsidRPr="007F0296">
              <w:rPr>
                <w:rFonts w:eastAsia="Times New Roman"/>
                <w:b/>
                <w:bCs/>
                <w:color w:val="FFFFFF"/>
                <w:sz w:val="22"/>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5F60BBB" w14:textId="77777777" w:rsidR="00780E15" w:rsidRPr="007F0296" w:rsidRDefault="00780E15" w:rsidP="00F839CE">
            <w:pPr>
              <w:jc w:val="center"/>
              <w:rPr>
                <w:rFonts w:eastAsia="Times New Roman"/>
                <w:b/>
                <w:bCs/>
                <w:color w:val="FFFFFF"/>
                <w:sz w:val="22"/>
                <w:szCs w:val="19"/>
              </w:rPr>
            </w:pPr>
            <w:r w:rsidRPr="007F0296">
              <w:rPr>
                <w:rFonts w:eastAsia="Times New Roman"/>
                <w:b/>
                <w:bCs/>
                <w:color w:val="FFFFFF"/>
                <w:sz w:val="22"/>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1B2CD389" w14:textId="77777777" w:rsidR="00780E15" w:rsidRPr="007F0296" w:rsidRDefault="00780E15" w:rsidP="00F839CE">
            <w:pPr>
              <w:jc w:val="center"/>
              <w:rPr>
                <w:rFonts w:eastAsia="Times New Roman"/>
                <w:b/>
                <w:bCs/>
                <w:color w:val="FFFFFF"/>
                <w:sz w:val="22"/>
                <w:szCs w:val="19"/>
              </w:rPr>
            </w:pPr>
            <w:r w:rsidRPr="007F0296">
              <w:rPr>
                <w:rFonts w:eastAsia="Times New Roman"/>
                <w:b/>
                <w:bCs/>
                <w:color w:val="FFFFFF"/>
                <w:sz w:val="22"/>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1BBF701" w14:textId="77777777" w:rsidR="00780E15" w:rsidRPr="007F0296" w:rsidRDefault="00780E15" w:rsidP="00F839CE">
            <w:pPr>
              <w:jc w:val="center"/>
              <w:rPr>
                <w:rFonts w:eastAsia="Times New Roman"/>
                <w:b/>
                <w:bCs/>
                <w:color w:val="FFFFFF"/>
                <w:sz w:val="22"/>
                <w:szCs w:val="19"/>
              </w:rPr>
            </w:pPr>
            <w:r w:rsidRPr="007F0296">
              <w:rPr>
                <w:rFonts w:eastAsia="Times New Roman"/>
                <w:b/>
                <w:bCs/>
                <w:color w:val="FFFFFF"/>
                <w:sz w:val="22"/>
                <w:szCs w:val="19"/>
              </w:rPr>
              <w:t>imported value in 2017</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2FF98BC" w14:textId="77777777" w:rsidR="00780E15" w:rsidRPr="007F0296" w:rsidRDefault="00780E15" w:rsidP="00F839CE">
            <w:pPr>
              <w:jc w:val="center"/>
              <w:rPr>
                <w:rFonts w:eastAsia="Times New Roman"/>
                <w:b/>
                <w:bCs/>
                <w:color w:val="FFFFFF"/>
                <w:sz w:val="22"/>
                <w:szCs w:val="19"/>
              </w:rPr>
            </w:pPr>
            <w:r w:rsidRPr="007F0296">
              <w:rPr>
                <w:rFonts w:eastAsia="Times New Roman"/>
                <w:b/>
                <w:bCs/>
                <w:color w:val="FFFFFF"/>
                <w:sz w:val="22"/>
                <w:szCs w:val="19"/>
              </w:rPr>
              <w:t>imported value in 2018</w:t>
            </w:r>
          </w:p>
        </w:tc>
      </w:tr>
      <w:tr w:rsidR="00780E15" w14:paraId="70FA7520"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719A6FF" w14:textId="77777777" w:rsidR="00780E15" w:rsidRPr="007F0296" w:rsidRDefault="00780E15" w:rsidP="00F839CE">
            <w:pPr>
              <w:jc w:val="center"/>
              <w:rPr>
                <w:rFonts w:eastAsia="Times New Roman"/>
                <w:b/>
                <w:szCs w:val="19"/>
              </w:rPr>
            </w:pPr>
            <w:r w:rsidRPr="007F0296">
              <w:rPr>
                <w:rFonts w:eastAsia="Times New Roman"/>
                <w:b/>
                <w:szCs w:val="19"/>
              </w:rPr>
              <w:t>World</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E286658" w14:textId="77777777" w:rsidR="00780E15" w:rsidRPr="007F0296" w:rsidRDefault="00780E15" w:rsidP="00F839CE">
            <w:pPr>
              <w:jc w:val="center"/>
              <w:rPr>
                <w:rFonts w:eastAsia="Times New Roman"/>
                <w:b/>
                <w:szCs w:val="19"/>
              </w:rPr>
            </w:pPr>
            <w:r w:rsidRPr="007F0296">
              <w:rPr>
                <w:rFonts w:eastAsia="Times New Roman"/>
                <w:b/>
                <w:szCs w:val="19"/>
              </w:rPr>
              <w:t>19,003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EB126A" w14:textId="77777777" w:rsidR="00780E15" w:rsidRPr="007F0296" w:rsidRDefault="00780E15" w:rsidP="00F839CE">
            <w:pPr>
              <w:jc w:val="center"/>
              <w:rPr>
                <w:rFonts w:eastAsia="Times New Roman"/>
                <w:b/>
                <w:szCs w:val="19"/>
              </w:rPr>
            </w:pPr>
            <w:r w:rsidRPr="007F0296">
              <w:rPr>
                <w:rFonts w:eastAsia="Times New Roman"/>
                <w:b/>
                <w:szCs w:val="19"/>
              </w:rPr>
              <w:t>20,176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2E3B30" w14:textId="77777777" w:rsidR="00780E15" w:rsidRPr="007F0296" w:rsidRDefault="00780E15" w:rsidP="00F839CE">
            <w:pPr>
              <w:jc w:val="center"/>
              <w:rPr>
                <w:rFonts w:eastAsia="Times New Roman"/>
                <w:b/>
                <w:szCs w:val="19"/>
              </w:rPr>
            </w:pPr>
            <w:r w:rsidRPr="007F0296">
              <w:rPr>
                <w:rFonts w:eastAsia="Times New Roman"/>
                <w:b/>
                <w:szCs w:val="19"/>
              </w:rPr>
              <w:t>36,475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7A14947" w14:textId="77777777" w:rsidR="00780E15" w:rsidRPr="007F0296" w:rsidRDefault="00780E15" w:rsidP="00F839CE">
            <w:pPr>
              <w:jc w:val="center"/>
              <w:rPr>
                <w:rFonts w:eastAsia="Times New Roman"/>
                <w:b/>
                <w:szCs w:val="19"/>
              </w:rPr>
            </w:pPr>
            <w:r w:rsidRPr="007F0296">
              <w:rPr>
                <w:rFonts w:eastAsia="Times New Roman"/>
                <w:b/>
                <w:szCs w:val="19"/>
              </w:rPr>
              <w:t>51,309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84DC0B" w14:textId="77777777" w:rsidR="00780E15" w:rsidRPr="007F0296" w:rsidRDefault="00780E15" w:rsidP="00F839CE">
            <w:pPr>
              <w:jc w:val="center"/>
              <w:rPr>
                <w:rFonts w:eastAsia="Times New Roman"/>
                <w:b/>
                <w:szCs w:val="19"/>
              </w:rPr>
            </w:pPr>
            <w:r w:rsidRPr="007F0296">
              <w:rPr>
                <w:rFonts w:eastAsia="Times New Roman"/>
                <w:b/>
                <w:szCs w:val="19"/>
              </w:rPr>
              <w:t>47,738</w:t>
            </w:r>
          </w:p>
        </w:tc>
      </w:tr>
      <w:tr w:rsidR="00780E15" w14:paraId="09BEF8A6"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6C3260" w14:textId="77777777" w:rsidR="00780E15" w:rsidRPr="007F0296" w:rsidRDefault="00780E15" w:rsidP="00F839CE">
            <w:pPr>
              <w:jc w:val="center"/>
              <w:rPr>
                <w:rFonts w:eastAsia="Times New Roman"/>
                <w:sz w:val="22"/>
                <w:szCs w:val="19"/>
              </w:rPr>
            </w:pPr>
            <w:r w:rsidRPr="007F0296">
              <w:rPr>
                <w:rFonts w:eastAsia="Times New Roman"/>
                <w:sz w:val="22"/>
                <w:szCs w:val="19"/>
              </w:rPr>
              <w:t>Saudi Arabia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5807C" w14:textId="77777777" w:rsidR="00780E15" w:rsidRPr="007F0296" w:rsidRDefault="00780E15" w:rsidP="00F839CE">
            <w:pPr>
              <w:jc w:val="center"/>
              <w:rPr>
                <w:rFonts w:eastAsia="Times New Roman"/>
                <w:sz w:val="22"/>
                <w:szCs w:val="19"/>
              </w:rPr>
            </w:pPr>
            <w:r w:rsidRPr="007F0296">
              <w:rPr>
                <w:rFonts w:eastAsia="Times New Roman"/>
                <w:sz w:val="22"/>
                <w:szCs w:val="19"/>
              </w:rPr>
              <w:t>3,974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F1FAA" w14:textId="77777777" w:rsidR="00780E15" w:rsidRPr="007F0296" w:rsidRDefault="00780E15" w:rsidP="00F839CE">
            <w:pPr>
              <w:jc w:val="center"/>
              <w:rPr>
                <w:rFonts w:eastAsia="Times New Roman"/>
                <w:sz w:val="22"/>
                <w:szCs w:val="19"/>
              </w:rPr>
            </w:pPr>
            <w:r w:rsidRPr="007F0296">
              <w:rPr>
                <w:rFonts w:eastAsia="Times New Roman"/>
                <w:sz w:val="22"/>
                <w:szCs w:val="19"/>
              </w:rPr>
              <w:t>4,254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E9819" w14:textId="77777777" w:rsidR="00780E15" w:rsidRPr="007F0296" w:rsidRDefault="00780E15" w:rsidP="00F839CE">
            <w:pPr>
              <w:jc w:val="center"/>
              <w:rPr>
                <w:rFonts w:eastAsia="Times New Roman"/>
                <w:sz w:val="22"/>
                <w:szCs w:val="19"/>
              </w:rPr>
            </w:pPr>
            <w:r w:rsidRPr="007F0296">
              <w:rPr>
                <w:rFonts w:eastAsia="Times New Roman"/>
                <w:sz w:val="22"/>
                <w:szCs w:val="19"/>
              </w:rPr>
              <w:t>8,778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DBAAC" w14:textId="77777777" w:rsidR="00780E15" w:rsidRPr="007F0296" w:rsidRDefault="00780E15" w:rsidP="00F839CE">
            <w:pPr>
              <w:jc w:val="center"/>
              <w:rPr>
                <w:rFonts w:eastAsia="Times New Roman"/>
                <w:sz w:val="22"/>
                <w:szCs w:val="19"/>
              </w:rPr>
            </w:pPr>
            <w:r w:rsidRPr="007F0296">
              <w:rPr>
                <w:rFonts w:eastAsia="Times New Roman"/>
                <w:sz w:val="22"/>
                <w:szCs w:val="19"/>
              </w:rPr>
              <w:t>13,972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F05D1" w14:textId="77777777" w:rsidR="00780E15" w:rsidRPr="007F0296" w:rsidRDefault="00780E15" w:rsidP="00F839CE">
            <w:pPr>
              <w:jc w:val="center"/>
              <w:rPr>
                <w:rFonts w:eastAsia="Times New Roman"/>
                <w:sz w:val="22"/>
                <w:szCs w:val="19"/>
              </w:rPr>
            </w:pPr>
            <w:r w:rsidRPr="007F0296">
              <w:rPr>
                <w:rFonts w:eastAsia="Times New Roman"/>
                <w:sz w:val="22"/>
                <w:szCs w:val="19"/>
              </w:rPr>
              <w:t>14,244</w:t>
            </w:r>
          </w:p>
        </w:tc>
      </w:tr>
      <w:tr w:rsidR="00780E15" w14:paraId="497EED73"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7E55A3FC" w14:textId="23E8A3F5" w:rsidR="00780E15" w:rsidRPr="007F0296" w:rsidRDefault="00780E15" w:rsidP="00F839CE">
            <w:pPr>
              <w:jc w:val="center"/>
              <w:rPr>
                <w:rFonts w:eastAsia="Times New Roman"/>
                <w:sz w:val="22"/>
                <w:szCs w:val="19"/>
              </w:rPr>
            </w:pPr>
            <w:r w:rsidRPr="007F0296">
              <w:rPr>
                <w:rFonts w:eastAsia="Times New Roman"/>
                <w:sz w:val="22"/>
                <w:szCs w:val="19"/>
              </w:rPr>
              <w:t>Israel</w:t>
            </w:r>
            <w:r w:rsidR="00D1113A">
              <w:rPr>
                <w:rFonts w:eastAsia="Times New Roman"/>
                <w:sz w:val="22"/>
                <w:szCs w:val="19"/>
              </w:rPr>
              <w:t xml:space="preserve"> </w:t>
            </w:r>
            <w:r w:rsidR="00D1113A" w:rsidRPr="00DA2059">
              <w:rPr>
                <w:rFonts w:eastAsia="Times New Roman"/>
                <w:sz w:val="18"/>
                <w:szCs w:val="19"/>
              </w:rPr>
              <w:t>(FTA with Turkey)</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680F6C7" w14:textId="77777777" w:rsidR="00780E15" w:rsidRPr="007F0296" w:rsidRDefault="00780E15" w:rsidP="00F839CE">
            <w:pPr>
              <w:jc w:val="center"/>
              <w:rPr>
                <w:rFonts w:eastAsia="Times New Roman"/>
                <w:sz w:val="22"/>
                <w:szCs w:val="19"/>
              </w:rPr>
            </w:pPr>
            <w:r w:rsidRPr="007F0296">
              <w:rPr>
                <w:rFonts w:eastAsia="Times New Roman"/>
                <w:sz w:val="22"/>
                <w:szCs w:val="19"/>
              </w:rPr>
              <w:t>3,297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88106E" w14:textId="77777777" w:rsidR="00780E15" w:rsidRPr="007F0296" w:rsidRDefault="00780E15" w:rsidP="00F839CE">
            <w:pPr>
              <w:jc w:val="center"/>
              <w:rPr>
                <w:rFonts w:eastAsia="Times New Roman"/>
                <w:sz w:val="22"/>
                <w:szCs w:val="19"/>
              </w:rPr>
            </w:pPr>
            <w:r w:rsidRPr="007F0296">
              <w:rPr>
                <w:rFonts w:eastAsia="Times New Roman"/>
                <w:sz w:val="22"/>
                <w:szCs w:val="19"/>
              </w:rPr>
              <w:t>2,971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AEB0129" w14:textId="77777777" w:rsidR="00780E15" w:rsidRPr="007F0296" w:rsidRDefault="00780E15" w:rsidP="00F839CE">
            <w:pPr>
              <w:jc w:val="center"/>
              <w:rPr>
                <w:rFonts w:eastAsia="Times New Roman"/>
                <w:sz w:val="22"/>
                <w:szCs w:val="19"/>
              </w:rPr>
            </w:pPr>
            <w:r w:rsidRPr="007F0296">
              <w:rPr>
                <w:rFonts w:eastAsia="Times New Roman"/>
                <w:sz w:val="22"/>
                <w:szCs w:val="19"/>
              </w:rPr>
              <w:t>7,894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985A64" w14:textId="77777777" w:rsidR="00780E15" w:rsidRPr="007F0296" w:rsidRDefault="00780E15" w:rsidP="00F839CE">
            <w:pPr>
              <w:jc w:val="center"/>
              <w:rPr>
                <w:rFonts w:eastAsia="Times New Roman"/>
                <w:sz w:val="22"/>
                <w:szCs w:val="19"/>
              </w:rPr>
            </w:pPr>
            <w:r w:rsidRPr="007F0296">
              <w:rPr>
                <w:rFonts w:eastAsia="Times New Roman"/>
                <w:sz w:val="22"/>
                <w:szCs w:val="19"/>
              </w:rPr>
              <w:t>11,913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3D04F4B" w14:textId="77777777" w:rsidR="00780E15" w:rsidRPr="007F0296" w:rsidRDefault="00780E15" w:rsidP="00F839CE">
            <w:pPr>
              <w:jc w:val="center"/>
              <w:rPr>
                <w:rFonts w:eastAsia="Times New Roman"/>
                <w:sz w:val="22"/>
                <w:szCs w:val="19"/>
              </w:rPr>
            </w:pPr>
            <w:r w:rsidRPr="007F0296">
              <w:rPr>
                <w:rFonts w:eastAsia="Times New Roman"/>
                <w:sz w:val="22"/>
                <w:szCs w:val="19"/>
              </w:rPr>
              <w:t>12,400</w:t>
            </w:r>
          </w:p>
        </w:tc>
      </w:tr>
      <w:tr w:rsidR="00780E15" w14:paraId="79C24628"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6842A0" w14:textId="489D2B14" w:rsidR="00780E15" w:rsidRPr="007F0296" w:rsidRDefault="00780E15" w:rsidP="00F839CE">
            <w:pPr>
              <w:jc w:val="center"/>
              <w:rPr>
                <w:rFonts w:eastAsia="Times New Roman"/>
                <w:sz w:val="22"/>
                <w:szCs w:val="19"/>
              </w:rPr>
            </w:pPr>
            <w:r w:rsidRPr="007F0296">
              <w:rPr>
                <w:rFonts w:eastAsia="Times New Roman"/>
                <w:sz w:val="22"/>
                <w:szCs w:val="19"/>
              </w:rPr>
              <w:t>Iran</w:t>
            </w:r>
            <w:r>
              <w:rPr>
                <w:rFonts w:eastAsia="Times New Roman"/>
                <w:sz w:val="22"/>
                <w:szCs w:val="19"/>
              </w:rPr>
              <w:t xml:space="preserve"> </w:t>
            </w:r>
            <w:r w:rsidRPr="00DA2059">
              <w:rPr>
                <w:rFonts w:eastAsia="Times New Roman"/>
                <w:sz w:val="18"/>
                <w:szCs w:val="19"/>
              </w:rPr>
              <w:t>(PTA with 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0B28B" w14:textId="77777777" w:rsidR="00780E15" w:rsidRPr="007F0296" w:rsidRDefault="00780E15" w:rsidP="00F839CE">
            <w:pPr>
              <w:jc w:val="center"/>
              <w:rPr>
                <w:rFonts w:eastAsia="Times New Roman"/>
                <w:sz w:val="22"/>
                <w:szCs w:val="19"/>
              </w:rPr>
            </w:pPr>
            <w:r w:rsidRPr="007F0296">
              <w:rPr>
                <w:rFonts w:eastAsia="Times New Roman"/>
                <w:sz w:val="22"/>
                <w:szCs w:val="19"/>
              </w:rPr>
              <w:t>4,268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E3DBD" w14:textId="77777777" w:rsidR="00780E15" w:rsidRPr="007F0296" w:rsidRDefault="00780E15" w:rsidP="00F839CE">
            <w:pPr>
              <w:jc w:val="center"/>
              <w:rPr>
                <w:rFonts w:eastAsia="Times New Roman"/>
                <w:sz w:val="22"/>
                <w:szCs w:val="19"/>
              </w:rPr>
            </w:pPr>
            <w:r w:rsidRPr="007F0296">
              <w:rPr>
                <w:rFonts w:eastAsia="Times New Roman"/>
                <w:sz w:val="22"/>
                <w:szCs w:val="19"/>
              </w:rPr>
              <w:t>4,982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33AD3" w14:textId="77777777" w:rsidR="00780E15" w:rsidRPr="007F0296" w:rsidRDefault="00780E15" w:rsidP="00F839CE">
            <w:pPr>
              <w:jc w:val="center"/>
              <w:rPr>
                <w:rFonts w:eastAsia="Times New Roman"/>
                <w:sz w:val="22"/>
                <w:szCs w:val="19"/>
              </w:rPr>
            </w:pPr>
            <w:r w:rsidRPr="007F0296">
              <w:rPr>
                <w:rFonts w:eastAsia="Times New Roman"/>
                <w:sz w:val="22"/>
                <w:szCs w:val="19"/>
              </w:rPr>
              <w:t>8,676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48F36" w14:textId="77777777" w:rsidR="00780E15" w:rsidRPr="007F0296" w:rsidRDefault="00780E15" w:rsidP="00F839CE">
            <w:pPr>
              <w:jc w:val="center"/>
              <w:rPr>
                <w:rFonts w:eastAsia="Times New Roman"/>
                <w:sz w:val="22"/>
                <w:szCs w:val="19"/>
              </w:rPr>
            </w:pPr>
            <w:r w:rsidRPr="007F0296">
              <w:rPr>
                <w:rFonts w:eastAsia="Times New Roman"/>
                <w:sz w:val="22"/>
                <w:szCs w:val="19"/>
              </w:rPr>
              <w:t>11,446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FBAF" w14:textId="77777777" w:rsidR="00780E15" w:rsidRPr="007F0296" w:rsidRDefault="00780E15" w:rsidP="00F839CE">
            <w:pPr>
              <w:jc w:val="center"/>
              <w:rPr>
                <w:rFonts w:eastAsia="Times New Roman"/>
                <w:sz w:val="22"/>
                <w:szCs w:val="19"/>
              </w:rPr>
            </w:pPr>
            <w:r w:rsidRPr="007F0296">
              <w:rPr>
                <w:rFonts w:eastAsia="Times New Roman"/>
                <w:sz w:val="22"/>
                <w:szCs w:val="19"/>
              </w:rPr>
              <w:t>6,312</w:t>
            </w:r>
          </w:p>
        </w:tc>
      </w:tr>
      <w:tr w:rsidR="00780E15" w14:paraId="5FE1F8A2"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D0A67B7" w14:textId="01EC1534" w:rsidR="00780E15" w:rsidRPr="007F0296" w:rsidRDefault="00780E15" w:rsidP="00F839CE">
            <w:pPr>
              <w:jc w:val="center"/>
              <w:rPr>
                <w:rFonts w:eastAsia="Times New Roman"/>
                <w:sz w:val="22"/>
                <w:szCs w:val="19"/>
              </w:rPr>
            </w:pPr>
            <w:r w:rsidRPr="007F0296">
              <w:rPr>
                <w:rFonts w:eastAsia="Times New Roman"/>
                <w:sz w:val="22"/>
                <w:szCs w:val="19"/>
              </w:rPr>
              <w:t>Tunisia</w:t>
            </w:r>
            <w:r w:rsidR="00D1113A">
              <w:rPr>
                <w:rFonts w:eastAsia="Times New Roman"/>
                <w:sz w:val="22"/>
                <w:szCs w:val="19"/>
              </w:rPr>
              <w:t xml:space="preserve"> </w:t>
            </w:r>
            <w:r w:rsidR="00D1113A" w:rsidRPr="00DA2059">
              <w:rPr>
                <w:rFonts w:eastAsia="Times New Roman"/>
                <w:sz w:val="18"/>
                <w:szCs w:val="19"/>
              </w:rPr>
              <w:t>(</w:t>
            </w:r>
            <w:r w:rsidR="00F84BED" w:rsidRPr="00DA2059">
              <w:rPr>
                <w:rFonts w:eastAsia="Times New Roman"/>
                <w:sz w:val="18"/>
                <w:szCs w:val="19"/>
              </w:rPr>
              <w:t>FTA with Turkey)</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339A2A3" w14:textId="77777777" w:rsidR="00780E15" w:rsidRPr="007F0296" w:rsidRDefault="00780E15" w:rsidP="00F839CE">
            <w:pPr>
              <w:jc w:val="center"/>
              <w:rPr>
                <w:rFonts w:eastAsia="Times New Roman"/>
                <w:sz w:val="22"/>
                <w:szCs w:val="19"/>
              </w:rPr>
            </w:pPr>
            <w:r w:rsidRPr="007F0296">
              <w:rPr>
                <w:rFonts w:eastAsia="Times New Roman"/>
                <w:sz w:val="22"/>
                <w:szCs w:val="19"/>
              </w:rPr>
              <w:t>3,822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52101CF" w14:textId="77777777" w:rsidR="00780E15" w:rsidRPr="007F0296" w:rsidRDefault="00780E15" w:rsidP="00F839CE">
            <w:pPr>
              <w:jc w:val="center"/>
              <w:rPr>
                <w:rFonts w:eastAsia="Times New Roman"/>
                <w:sz w:val="22"/>
                <w:szCs w:val="19"/>
              </w:rPr>
            </w:pPr>
            <w:r w:rsidRPr="007F0296">
              <w:rPr>
                <w:rFonts w:eastAsia="Times New Roman"/>
                <w:sz w:val="22"/>
                <w:szCs w:val="19"/>
              </w:rPr>
              <w:t>4,959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E4F3DB0" w14:textId="77777777" w:rsidR="00780E15" w:rsidRPr="007F0296" w:rsidRDefault="00780E15" w:rsidP="00F839CE">
            <w:pPr>
              <w:jc w:val="center"/>
              <w:rPr>
                <w:rFonts w:eastAsia="Times New Roman"/>
                <w:sz w:val="22"/>
                <w:szCs w:val="19"/>
              </w:rPr>
            </w:pPr>
            <w:r w:rsidRPr="007F0296">
              <w:rPr>
                <w:rFonts w:eastAsia="Times New Roman"/>
                <w:sz w:val="22"/>
                <w:szCs w:val="19"/>
              </w:rPr>
              <w:t>5,668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0FE7176" w14:textId="77777777" w:rsidR="00780E15" w:rsidRPr="007F0296" w:rsidRDefault="00780E15" w:rsidP="00F839CE">
            <w:pPr>
              <w:jc w:val="center"/>
              <w:rPr>
                <w:rFonts w:eastAsia="Times New Roman"/>
                <w:sz w:val="22"/>
                <w:szCs w:val="19"/>
              </w:rPr>
            </w:pPr>
            <w:r w:rsidRPr="007F0296">
              <w:rPr>
                <w:rFonts w:eastAsia="Times New Roman"/>
                <w:sz w:val="22"/>
                <w:szCs w:val="19"/>
              </w:rPr>
              <w:t>5,522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C53A4B1" w14:textId="77777777" w:rsidR="00780E15" w:rsidRPr="007F0296" w:rsidRDefault="00780E15" w:rsidP="00F839CE">
            <w:pPr>
              <w:jc w:val="center"/>
              <w:rPr>
                <w:rFonts w:eastAsia="Times New Roman"/>
                <w:sz w:val="22"/>
                <w:szCs w:val="19"/>
              </w:rPr>
            </w:pPr>
            <w:r w:rsidRPr="007F0296">
              <w:rPr>
                <w:rFonts w:eastAsia="Times New Roman"/>
                <w:sz w:val="22"/>
                <w:szCs w:val="19"/>
              </w:rPr>
              <w:t>5,446</w:t>
            </w:r>
          </w:p>
        </w:tc>
      </w:tr>
      <w:tr w:rsidR="00780E15" w14:paraId="67D346A3"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0C5310" w14:textId="2204B70B" w:rsidR="00780E15" w:rsidRPr="007F0296" w:rsidRDefault="00780E15" w:rsidP="00F839CE">
            <w:pPr>
              <w:jc w:val="center"/>
              <w:rPr>
                <w:rFonts w:eastAsia="Times New Roman"/>
                <w:sz w:val="22"/>
                <w:szCs w:val="19"/>
              </w:rPr>
            </w:pPr>
            <w:r w:rsidRPr="007F0296">
              <w:rPr>
                <w:rFonts w:eastAsia="Times New Roman"/>
                <w:sz w:val="22"/>
                <w:szCs w:val="19"/>
              </w:rPr>
              <w:t>Palestine</w:t>
            </w:r>
            <w:r>
              <w:rPr>
                <w:rFonts w:eastAsia="Times New Roman"/>
                <w:sz w:val="22"/>
                <w:szCs w:val="19"/>
              </w:rPr>
              <w:t xml:space="preserve"> </w:t>
            </w:r>
            <w:r w:rsidRPr="00DA2059">
              <w:rPr>
                <w:rFonts w:eastAsia="Times New Roman"/>
                <w:sz w:val="18"/>
                <w:szCs w:val="19"/>
              </w:rPr>
              <w:t>(FTA with Turkey)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B8274" w14:textId="77777777" w:rsidR="00780E15" w:rsidRPr="007F0296" w:rsidRDefault="00780E15" w:rsidP="00F839CE">
            <w:pPr>
              <w:jc w:val="center"/>
              <w:rPr>
                <w:rFonts w:eastAsia="Times New Roman"/>
                <w:sz w:val="22"/>
                <w:szCs w:val="19"/>
              </w:rPr>
            </w:pPr>
            <w:r w:rsidRPr="007F0296">
              <w:rPr>
                <w:rFonts w:eastAsia="Times New Roman"/>
                <w:sz w:val="22"/>
                <w:szCs w:val="19"/>
              </w:rPr>
              <w:t>2,297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85682" w14:textId="77777777" w:rsidR="00780E15" w:rsidRPr="007F0296" w:rsidRDefault="00780E15" w:rsidP="00F839CE">
            <w:pPr>
              <w:jc w:val="center"/>
              <w:rPr>
                <w:rFonts w:eastAsia="Times New Roman"/>
                <w:sz w:val="22"/>
                <w:szCs w:val="19"/>
              </w:rPr>
            </w:pPr>
            <w:r w:rsidRPr="007F0296">
              <w:rPr>
                <w:rFonts w:eastAsia="Times New Roman"/>
                <w:sz w:val="22"/>
                <w:szCs w:val="19"/>
              </w:rPr>
              <w:t>2,285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BA62C" w14:textId="77777777" w:rsidR="00780E15" w:rsidRPr="007F0296" w:rsidRDefault="00780E15" w:rsidP="00F839CE">
            <w:pPr>
              <w:jc w:val="center"/>
              <w:rPr>
                <w:rFonts w:eastAsia="Times New Roman"/>
                <w:sz w:val="22"/>
                <w:szCs w:val="19"/>
              </w:rPr>
            </w:pPr>
            <w:r w:rsidRPr="007F0296">
              <w:rPr>
                <w:rFonts w:eastAsia="Times New Roman"/>
                <w:sz w:val="22"/>
                <w:szCs w:val="19"/>
              </w:rPr>
              <w:t>3,281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72C3E0" w14:textId="77777777" w:rsidR="00780E15" w:rsidRPr="007F0296" w:rsidRDefault="00780E15" w:rsidP="00F839CE">
            <w:pPr>
              <w:jc w:val="center"/>
              <w:rPr>
                <w:rFonts w:eastAsia="Times New Roman"/>
                <w:sz w:val="22"/>
                <w:szCs w:val="19"/>
              </w:rPr>
            </w:pPr>
            <w:r w:rsidRPr="007F0296">
              <w:rPr>
                <w:rFonts w:eastAsia="Times New Roman"/>
                <w:sz w:val="22"/>
                <w:szCs w:val="19"/>
              </w:rPr>
              <w:t>4,232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10C57" w14:textId="77777777" w:rsidR="00780E15" w:rsidRPr="007F0296" w:rsidRDefault="00780E15" w:rsidP="00F839CE">
            <w:pPr>
              <w:jc w:val="center"/>
              <w:rPr>
                <w:rFonts w:eastAsia="Times New Roman"/>
                <w:sz w:val="22"/>
                <w:szCs w:val="19"/>
              </w:rPr>
            </w:pPr>
            <w:r w:rsidRPr="007F0296">
              <w:rPr>
                <w:rFonts w:eastAsia="Times New Roman"/>
                <w:sz w:val="22"/>
                <w:szCs w:val="19"/>
              </w:rPr>
              <w:t>4,379</w:t>
            </w:r>
          </w:p>
        </w:tc>
      </w:tr>
      <w:tr w:rsidR="00780E15" w14:paraId="3F204002"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2F49C923" w14:textId="77777777" w:rsidR="00780E15" w:rsidRPr="007F0296" w:rsidRDefault="00780E15" w:rsidP="00F839CE">
            <w:pPr>
              <w:jc w:val="center"/>
              <w:rPr>
                <w:rFonts w:eastAsia="Times New Roman"/>
                <w:b/>
                <w:szCs w:val="19"/>
              </w:rPr>
            </w:pPr>
            <w:r w:rsidRPr="007F0296">
              <w:rPr>
                <w:rFonts w:eastAsia="Times New Roman"/>
                <w:b/>
                <w:szCs w:val="19"/>
              </w:rPr>
              <w:t>Pakistan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B60919" w14:textId="77777777" w:rsidR="00780E15" w:rsidRPr="007F0296" w:rsidRDefault="00780E15" w:rsidP="00F839CE">
            <w:pPr>
              <w:jc w:val="center"/>
              <w:rPr>
                <w:rFonts w:eastAsia="Times New Roman"/>
                <w:b/>
                <w:szCs w:val="19"/>
              </w:rPr>
            </w:pPr>
            <w:r w:rsidRPr="007F0296">
              <w:rPr>
                <w:rFonts w:eastAsia="Times New Roman"/>
                <w:b/>
                <w:szCs w:val="19"/>
              </w:rPr>
              <w:t>182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87E591" w14:textId="77777777" w:rsidR="00780E15" w:rsidRPr="007F0296" w:rsidRDefault="00780E15" w:rsidP="00F839CE">
            <w:pPr>
              <w:jc w:val="center"/>
              <w:rPr>
                <w:rFonts w:eastAsia="Times New Roman"/>
                <w:b/>
                <w:szCs w:val="19"/>
              </w:rPr>
            </w:pPr>
            <w:r w:rsidRPr="007F0296">
              <w:rPr>
                <w:rFonts w:eastAsia="Times New Roman"/>
                <w:b/>
                <w:szCs w:val="19"/>
              </w:rPr>
              <w:t>234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7EAB37" w14:textId="77777777" w:rsidR="00780E15" w:rsidRPr="007F0296" w:rsidRDefault="00780E15" w:rsidP="00F839CE">
            <w:pPr>
              <w:jc w:val="center"/>
              <w:rPr>
                <w:rFonts w:eastAsia="Times New Roman"/>
                <w:b/>
                <w:szCs w:val="19"/>
              </w:rPr>
            </w:pPr>
            <w:r w:rsidRPr="007F0296">
              <w:rPr>
                <w:rFonts w:eastAsia="Times New Roman"/>
                <w:b/>
                <w:szCs w:val="19"/>
              </w:rPr>
              <w:t>519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C7B3805" w14:textId="77777777" w:rsidR="00780E15" w:rsidRPr="007F0296" w:rsidRDefault="00780E15" w:rsidP="00F839CE">
            <w:pPr>
              <w:jc w:val="center"/>
              <w:rPr>
                <w:rFonts w:eastAsia="Times New Roman"/>
                <w:b/>
                <w:szCs w:val="19"/>
              </w:rPr>
            </w:pPr>
            <w:r w:rsidRPr="007F0296">
              <w:rPr>
                <w:rFonts w:eastAsia="Times New Roman"/>
                <w:b/>
                <w:szCs w:val="19"/>
              </w:rPr>
              <w:t>1,871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E20E5E5" w14:textId="77777777" w:rsidR="00780E15" w:rsidRPr="007F0296" w:rsidRDefault="00780E15" w:rsidP="00F839CE">
            <w:pPr>
              <w:jc w:val="center"/>
              <w:rPr>
                <w:rFonts w:eastAsia="Times New Roman"/>
                <w:b/>
                <w:szCs w:val="19"/>
              </w:rPr>
            </w:pPr>
            <w:r w:rsidRPr="007F0296">
              <w:rPr>
                <w:rFonts w:eastAsia="Times New Roman"/>
                <w:b/>
                <w:szCs w:val="19"/>
              </w:rPr>
              <w:t>1,784</w:t>
            </w:r>
          </w:p>
        </w:tc>
      </w:tr>
      <w:tr w:rsidR="00780E15" w14:paraId="0F2CDA19"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460F2" w14:textId="77777777" w:rsidR="00780E15" w:rsidRPr="007F0296" w:rsidRDefault="00780E15" w:rsidP="00F839CE">
            <w:pPr>
              <w:jc w:val="center"/>
              <w:rPr>
                <w:rFonts w:eastAsia="Times New Roman"/>
                <w:sz w:val="22"/>
                <w:szCs w:val="19"/>
              </w:rPr>
            </w:pPr>
            <w:r w:rsidRPr="007F0296">
              <w:rPr>
                <w:rFonts w:eastAsia="Times New Roman"/>
                <w:sz w:val="22"/>
                <w:szCs w:val="19"/>
              </w:rPr>
              <w:t>Algeria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8040D" w14:textId="77777777" w:rsidR="00780E15" w:rsidRPr="007F0296" w:rsidRDefault="00780E15" w:rsidP="00F839CE">
            <w:pPr>
              <w:jc w:val="center"/>
              <w:rPr>
                <w:rFonts w:eastAsia="Times New Roman"/>
                <w:sz w:val="22"/>
                <w:szCs w:val="19"/>
              </w:rPr>
            </w:pPr>
            <w:r w:rsidRPr="007F0296">
              <w:rPr>
                <w:rFonts w:eastAsia="Times New Roman"/>
                <w:sz w:val="22"/>
                <w:szCs w:val="19"/>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01BEC" w14:textId="77777777" w:rsidR="00780E15" w:rsidRPr="007F0296" w:rsidRDefault="00780E15" w:rsidP="00F839CE">
            <w:pPr>
              <w:jc w:val="center"/>
              <w:rPr>
                <w:rFonts w:eastAsia="Times New Roman"/>
                <w:sz w:val="22"/>
                <w:szCs w:val="19"/>
              </w:rPr>
            </w:pPr>
            <w:r w:rsidRPr="007F0296">
              <w:rPr>
                <w:rFonts w:eastAsia="Times New Roman"/>
                <w:sz w:val="22"/>
                <w:szCs w:val="19"/>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C053A" w14:textId="77777777" w:rsidR="00780E15" w:rsidRPr="007F0296" w:rsidRDefault="00780E15" w:rsidP="00F839CE">
            <w:pPr>
              <w:jc w:val="center"/>
              <w:rPr>
                <w:rFonts w:eastAsia="Times New Roman"/>
                <w:sz w:val="22"/>
                <w:szCs w:val="19"/>
              </w:rPr>
            </w:pPr>
            <w:r w:rsidRPr="007F0296">
              <w:rPr>
                <w:rFonts w:eastAsia="Times New Roman"/>
                <w:sz w:val="22"/>
                <w:szCs w:val="19"/>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154DD" w14:textId="77777777" w:rsidR="00780E15" w:rsidRPr="007F0296" w:rsidRDefault="00780E15" w:rsidP="00F839CE">
            <w:pPr>
              <w:jc w:val="center"/>
              <w:rPr>
                <w:rFonts w:eastAsia="Times New Roman"/>
                <w:sz w:val="22"/>
                <w:szCs w:val="19"/>
              </w:rPr>
            </w:pPr>
            <w:r w:rsidRPr="007F0296">
              <w:rPr>
                <w:rFonts w:eastAsia="Times New Roman"/>
                <w:sz w:val="22"/>
                <w:szCs w:val="19"/>
              </w:rPr>
              <w:t>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1977A" w14:textId="77777777" w:rsidR="00780E15" w:rsidRPr="007F0296" w:rsidRDefault="00780E15" w:rsidP="00F839CE">
            <w:pPr>
              <w:jc w:val="center"/>
              <w:rPr>
                <w:rFonts w:eastAsia="Times New Roman"/>
                <w:sz w:val="22"/>
                <w:szCs w:val="19"/>
              </w:rPr>
            </w:pPr>
            <w:r w:rsidRPr="007F0296">
              <w:rPr>
                <w:rFonts w:eastAsia="Times New Roman"/>
                <w:sz w:val="22"/>
                <w:szCs w:val="19"/>
              </w:rPr>
              <w:t>1,171</w:t>
            </w:r>
          </w:p>
        </w:tc>
      </w:tr>
      <w:tr w:rsidR="00780E15" w14:paraId="3A3AB509"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46B79C18" w14:textId="77777777" w:rsidR="00780E15" w:rsidRPr="007F0296" w:rsidRDefault="00780E15" w:rsidP="00F839CE">
            <w:pPr>
              <w:jc w:val="center"/>
              <w:rPr>
                <w:rFonts w:eastAsia="Times New Roman"/>
                <w:sz w:val="22"/>
                <w:szCs w:val="19"/>
              </w:rPr>
            </w:pPr>
            <w:r w:rsidRPr="007F0296">
              <w:rPr>
                <w:rFonts w:eastAsia="Times New Roman"/>
                <w:sz w:val="22"/>
                <w:szCs w:val="19"/>
              </w:rPr>
              <w:t>Jordan</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EC193E" w14:textId="77777777" w:rsidR="00780E15" w:rsidRPr="007F0296" w:rsidRDefault="00780E15" w:rsidP="00F839CE">
            <w:pPr>
              <w:jc w:val="center"/>
              <w:rPr>
                <w:rFonts w:eastAsia="Times New Roman"/>
                <w:sz w:val="22"/>
                <w:szCs w:val="19"/>
              </w:rPr>
            </w:pPr>
            <w:r w:rsidRPr="007F0296">
              <w:rPr>
                <w:rFonts w:eastAsia="Times New Roman"/>
                <w:sz w:val="22"/>
                <w:szCs w:val="19"/>
              </w:rPr>
              <w:t>545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910ECD" w14:textId="77777777" w:rsidR="00780E15" w:rsidRPr="007F0296" w:rsidRDefault="00780E15" w:rsidP="00F839CE">
            <w:pPr>
              <w:jc w:val="center"/>
              <w:rPr>
                <w:rFonts w:eastAsia="Times New Roman"/>
                <w:sz w:val="22"/>
                <w:szCs w:val="19"/>
              </w:rPr>
            </w:pPr>
            <w:r w:rsidRPr="007F0296">
              <w:rPr>
                <w:rFonts w:eastAsia="Times New Roman"/>
                <w:sz w:val="22"/>
                <w:szCs w:val="19"/>
              </w:rPr>
              <w:t>223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FF1BFEA" w14:textId="77777777" w:rsidR="00780E15" w:rsidRPr="007F0296" w:rsidRDefault="00780E15" w:rsidP="00F839CE">
            <w:pPr>
              <w:jc w:val="center"/>
              <w:rPr>
                <w:rFonts w:eastAsia="Times New Roman"/>
                <w:sz w:val="22"/>
                <w:szCs w:val="19"/>
              </w:rPr>
            </w:pPr>
            <w:r w:rsidRPr="007F0296">
              <w:rPr>
                <w:rFonts w:eastAsia="Times New Roman"/>
                <w:sz w:val="22"/>
                <w:szCs w:val="19"/>
              </w:rPr>
              <w:t>681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85C4E00" w14:textId="77777777" w:rsidR="00780E15" w:rsidRPr="007F0296" w:rsidRDefault="00780E15" w:rsidP="00F839CE">
            <w:pPr>
              <w:jc w:val="center"/>
              <w:rPr>
                <w:rFonts w:eastAsia="Times New Roman"/>
                <w:sz w:val="22"/>
                <w:szCs w:val="19"/>
              </w:rPr>
            </w:pPr>
            <w:r w:rsidRPr="007F0296">
              <w:rPr>
                <w:rFonts w:eastAsia="Times New Roman"/>
                <w:sz w:val="22"/>
                <w:szCs w:val="19"/>
              </w:rPr>
              <w:t>708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8290F3E" w14:textId="77777777" w:rsidR="00780E15" w:rsidRPr="007F0296" w:rsidRDefault="00780E15" w:rsidP="00F839CE">
            <w:pPr>
              <w:jc w:val="center"/>
              <w:rPr>
                <w:rFonts w:eastAsia="Times New Roman"/>
                <w:sz w:val="22"/>
                <w:szCs w:val="19"/>
              </w:rPr>
            </w:pPr>
            <w:r w:rsidRPr="007F0296">
              <w:rPr>
                <w:rFonts w:eastAsia="Times New Roman"/>
                <w:sz w:val="22"/>
                <w:szCs w:val="19"/>
              </w:rPr>
              <w:t>836</w:t>
            </w:r>
          </w:p>
        </w:tc>
      </w:tr>
      <w:tr w:rsidR="00780E15" w14:paraId="6BD49FF3"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3FE93E" w14:textId="77777777" w:rsidR="00780E15" w:rsidRPr="007F0296" w:rsidRDefault="00780E15" w:rsidP="00F839CE">
            <w:pPr>
              <w:jc w:val="center"/>
              <w:rPr>
                <w:rFonts w:eastAsia="Times New Roman"/>
                <w:sz w:val="22"/>
                <w:szCs w:val="19"/>
              </w:rPr>
            </w:pPr>
            <w:r w:rsidRPr="007F0296">
              <w:rPr>
                <w:rFonts w:eastAsia="Times New Roman"/>
                <w:sz w:val="22"/>
                <w:szCs w:val="19"/>
              </w:rPr>
              <w:t>Iraq</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3DA99" w14:textId="77777777" w:rsidR="00780E15" w:rsidRPr="007F0296" w:rsidRDefault="00780E15" w:rsidP="00F839CE">
            <w:pPr>
              <w:jc w:val="center"/>
              <w:rPr>
                <w:rFonts w:eastAsia="Times New Roman"/>
                <w:sz w:val="22"/>
                <w:szCs w:val="19"/>
              </w:rPr>
            </w:pPr>
            <w:r w:rsidRPr="007F0296">
              <w:rPr>
                <w:rFonts w:eastAsia="Times New Roman"/>
                <w:sz w:val="22"/>
                <w:szCs w:val="19"/>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5E8C9" w14:textId="77777777" w:rsidR="00780E15" w:rsidRPr="007F0296" w:rsidRDefault="00780E15" w:rsidP="00F839CE">
            <w:pPr>
              <w:jc w:val="center"/>
              <w:rPr>
                <w:rFonts w:eastAsia="Times New Roman"/>
                <w:sz w:val="22"/>
                <w:szCs w:val="19"/>
              </w:rPr>
            </w:pPr>
            <w:r w:rsidRPr="007F0296">
              <w:rPr>
                <w:rFonts w:eastAsia="Times New Roman"/>
                <w:sz w:val="22"/>
                <w:szCs w:val="19"/>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0529E" w14:textId="77777777" w:rsidR="00780E15" w:rsidRPr="007F0296" w:rsidRDefault="00780E15" w:rsidP="00F839CE">
            <w:pPr>
              <w:jc w:val="center"/>
              <w:rPr>
                <w:rFonts w:eastAsia="Times New Roman"/>
                <w:sz w:val="22"/>
                <w:szCs w:val="19"/>
              </w:rPr>
            </w:pPr>
            <w:r w:rsidRPr="007F0296">
              <w:rPr>
                <w:rFonts w:eastAsia="Times New Roman"/>
                <w:sz w:val="22"/>
                <w:szCs w:val="19"/>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E4AF2" w14:textId="77777777" w:rsidR="00780E15" w:rsidRPr="007F0296" w:rsidRDefault="00780E15" w:rsidP="00F839CE">
            <w:pPr>
              <w:jc w:val="center"/>
              <w:rPr>
                <w:rFonts w:eastAsia="Times New Roman"/>
                <w:sz w:val="22"/>
                <w:szCs w:val="19"/>
              </w:rPr>
            </w:pPr>
            <w:r w:rsidRPr="007F0296">
              <w:rPr>
                <w:rFonts w:eastAsia="Times New Roman"/>
                <w:sz w:val="22"/>
                <w:szCs w:val="19"/>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DEDB3" w14:textId="77777777" w:rsidR="00780E15" w:rsidRPr="007F0296" w:rsidRDefault="00780E15" w:rsidP="00F839CE">
            <w:pPr>
              <w:jc w:val="center"/>
              <w:rPr>
                <w:rFonts w:eastAsia="Times New Roman"/>
                <w:sz w:val="22"/>
                <w:szCs w:val="19"/>
              </w:rPr>
            </w:pPr>
            <w:r w:rsidRPr="007F0296">
              <w:rPr>
                <w:rFonts w:eastAsia="Times New Roman"/>
                <w:sz w:val="22"/>
                <w:szCs w:val="19"/>
              </w:rPr>
              <w:t>410</w:t>
            </w:r>
          </w:p>
        </w:tc>
      </w:tr>
      <w:tr w:rsidR="00780E15" w14:paraId="7B781F86"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570928C2" w14:textId="77777777" w:rsidR="00780E15" w:rsidRPr="007F0296" w:rsidRDefault="00780E15" w:rsidP="00F839CE">
            <w:pPr>
              <w:jc w:val="center"/>
              <w:rPr>
                <w:rFonts w:eastAsia="Times New Roman"/>
                <w:sz w:val="22"/>
                <w:szCs w:val="19"/>
              </w:rPr>
            </w:pPr>
            <w:r w:rsidRPr="007F0296">
              <w:rPr>
                <w:rFonts w:eastAsia="Times New Roman"/>
                <w:sz w:val="22"/>
                <w:szCs w:val="19"/>
              </w:rPr>
              <w:t>United States of America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56D8182" w14:textId="77777777" w:rsidR="00780E15" w:rsidRPr="007F0296" w:rsidRDefault="00780E15" w:rsidP="00F839CE">
            <w:pPr>
              <w:jc w:val="center"/>
              <w:rPr>
                <w:rFonts w:eastAsia="Times New Roman"/>
                <w:sz w:val="22"/>
                <w:szCs w:val="19"/>
              </w:rPr>
            </w:pPr>
            <w:r w:rsidRPr="007F0296">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50E0257" w14:textId="77777777" w:rsidR="00780E15" w:rsidRPr="007F0296" w:rsidRDefault="00780E15" w:rsidP="00F839CE">
            <w:pPr>
              <w:jc w:val="center"/>
              <w:rPr>
                <w:rFonts w:eastAsia="Times New Roman"/>
                <w:sz w:val="22"/>
                <w:szCs w:val="19"/>
              </w:rPr>
            </w:pPr>
            <w:r w:rsidRPr="007F0296">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57C7A3B" w14:textId="77777777" w:rsidR="00780E15" w:rsidRPr="007F0296" w:rsidRDefault="00780E15" w:rsidP="00F839CE">
            <w:pPr>
              <w:jc w:val="center"/>
              <w:rPr>
                <w:rFonts w:eastAsia="Times New Roman"/>
                <w:sz w:val="22"/>
                <w:szCs w:val="19"/>
              </w:rPr>
            </w:pPr>
            <w:r w:rsidRPr="007F0296">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369ECDF" w14:textId="77777777" w:rsidR="00780E15" w:rsidRPr="007F0296" w:rsidRDefault="00780E15" w:rsidP="00F839CE">
            <w:pPr>
              <w:jc w:val="center"/>
              <w:rPr>
                <w:rFonts w:eastAsia="Times New Roman"/>
                <w:sz w:val="22"/>
                <w:szCs w:val="19"/>
              </w:rPr>
            </w:pPr>
            <w:r w:rsidRPr="007F0296">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B0ECC6" w14:textId="77777777" w:rsidR="00780E15" w:rsidRPr="007F0296" w:rsidRDefault="00780E15" w:rsidP="00F839CE">
            <w:pPr>
              <w:jc w:val="center"/>
              <w:rPr>
                <w:rFonts w:eastAsia="Times New Roman"/>
                <w:sz w:val="22"/>
                <w:szCs w:val="19"/>
              </w:rPr>
            </w:pPr>
            <w:r w:rsidRPr="007F0296">
              <w:rPr>
                <w:rFonts w:eastAsia="Times New Roman"/>
                <w:sz w:val="22"/>
                <w:szCs w:val="19"/>
              </w:rPr>
              <w:t>295</w:t>
            </w:r>
          </w:p>
        </w:tc>
      </w:tr>
      <w:tr w:rsidR="00780E15" w14:paraId="5A3FE80F"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5E4F58" w14:textId="77777777" w:rsidR="00780E15" w:rsidRPr="007F0296" w:rsidRDefault="00780E15" w:rsidP="00F839CE">
            <w:pPr>
              <w:jc w:val="center"/>
              <w:rPr>
                <w:rFonts w:eastAsia="Times New Roman"/>
                <w:sz w:val="22"/>
                <w:szCs w:val="19"/>
              </w:rPr>
            </w:pPr>
            <w:r w:rsidRPr="007F0296">
              <w:rPr>
                <w:rFonts w:eastAsia="Times New Roman"/>
                <w:sz w:val="22"/>
                <w:szCs w:val="19"/>
              </w:rPr>
              <w:t>United Arab Emirates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6B086" w14:textId="77777777" w:rsidR="00780E15" w:rsidRPr="007F0296" w:rsidRDefault="00780E15" w:rsidP="00F839CE">
            <w:pPr>
              <w:jc w:val="center"/>
              <w:rPr>
                <w:rFonts w:eastAsia="Times New Roman"/>
                <w:sz w:val="22"/>
                <w:szCs w:val="19"/>
              </w:rPr>
            </w:pPr>
            <w:r w:rsidRPr="007F0296">
              <w:rPr>
                <w:rFonts w:eastAsia="Times New Roman"/>
                <w:sz w:val="22"/>
                <w:szCs w:val="19"/>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EB815" w14:textId="77777777" w:rsidR="00780E15" w:rsidRPr="007F0296" w:rsidRDefault="00780E15" w:rsidP="00F839CE">
            <w:pPr>
              <w:jc w:val="center"/>
              <w:rPr>
                <w:rFonts w:eastAsia="Times New Roman"/>
                <w:sz w:val="22"/>
                <w:szCs w:val="19"/>
              </w:rPr>
            </w:pPr>
            <w:r w:rsidRPr="007F0296">
              <w:rPr>
                <w:rFonts w:eastAsia="Times New Roman"/>
                <w:sz w:val="22"/>
                <w:szCs w:val="19"/>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8C855" w14:textId="77777777" w:rsidR="00780E15" w:rsidRPr="007F0296" w:rsidRDefault="00780E15" w:rsidP="00F839CE">
            <w:pPr>
              <w:jc w:val="center"/>
              <w:rPr>
                <w:rFonts w:eastAsia="Times New Roman"/>
                <w:sz w:val="22"/>
                <w:szCs w:val="19"/>
              </w:rPr>
            </w:pPr>
            <w:r w:rsidRPr="007F0296">
              <w:rPr>
                <w:rFonts w:eastAsia="Times New Roman"/>
                <w:sz w:val="22"/>
                <w:szCs w:val="19"/>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A4263" w14:textId="77777777" w:rsidR="00780E15" w:rsidRPr="007F0296" w:rsidRDefault="00780E15" w:rsidP="00F839CE">
            <w:pPr>
              <w:jc w:val="center"/>
              <w:rPr>
                <w:rFonts w:eastAsia="Times New Roman"/>
                <w:sz w:val="22"/>
                <w:szCs w:val="19"/>
              </w:rPr>
            </w:pPr>
            <w:r w:rsidRPr="007F0296">
              <w:rPr>
                <w:rFonts w:eastAsia="Times New Roman"/>
                <w:sz w:val="22"/>
                <w:szCs w:val="19"/>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1C42E" w14:textId="77777777" w:rsidR="00780E15" w:rsidRPr="007F0296" w:rsidRDefault="00780E15" w:rsidP="00F839CE">
            <w:pPr>
              <w:jc w:val="center"/>
              <w:rPr>
                <w:rFonts w:eastAsia="Times New Roman"/>
                <w:sz w:val="22"/>
                <w:szCs w:val="19"/>
              </w:rPr>
            </w:pPr>
            <w:r w:rsidRPr="007F0296">
              <w:rPr>
                <w:rFonts w:eastAsia="Times New Roman"/>
                <w:sz w:val="22"/>
                <w:szCs w:val="19"/>
              </w:rPr>
              <w:t>273</w:t>
            </w:r>
          </w:p>
        </w:tc>
      </w:tr>
      <w:tr w:rsidR="00780E15" w14:paraId="4BF604D0" w14:textId="77777777" w:rsidTr="00F839CE">
        <w:trPr>
          <w:jc w:val="center"/>
        </w:trPr>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14:paraId="60B66F00" w14:textId="77777777" w:rsidR="00780E15" w:rsidRPr="007F0296" w:rsidRDefault="00780E15" w:rsidP="00F839CE">
            <w:pPr>
              <w:jc w:val="center"/>
              <w:rPr>
                <w:rFonts w:eastAsia="Times New Roman"/>
                <w:sz w:val="22"/>
                <w:szCs w:val="19"/>
              </w:rPr>
            </w:pPr>
            <w:r w:rsidRPr="007F0296">
              <w:rPr>
                <w:rFonts w:eastAsia="Times New Roman"/>
                <w:sz w:val="22"/>
                <w:szCs w:val="19"/>
              </w:rPr>
              <w:t>Libya</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CD2DE3" w14:textId="77777777" w:rsidR="00780E15" w:rsidRPr="007F0296" w:rsidRDefault="00780E15" w:rsidP="00F839CE">
            <w:pPr>
              <w:jc w:val="center"/>
              <w:rPr>
                <w:rFonts w:eastAsia="Times New Roman"/>
                <w:sz w:val="22"/>
                <w:szCs w:val="19"/>
              </w:rPr>
            </w:pPr>
            <w:r w:rsidRPr="007F0296">
              <w:rPr>
                <w:rFonts w:eastAsia="Times New Roman"/>
                <w:sz w:val="22"/>
                <w:szCs w:val="19"/>
              </w:rPr>
              <w:t>22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76643F7" w14:textId="77777777" w:rsidR="00780E15" w:rsidRPr="007F0296" w:rsidRDefault="00780E15" w:rsidP="00F839CE">
            <w:pPr>
              <w:jc w:val="center"/>
              <w:rPr>
                <w:rFonts w:eastAsia="Times New Roman"/>
                <w:sz w:val="22"/>
                <w:szCs w:val="19"/>
              </w:rPr>
            </w:pPr>
            <w:r w:rsidRPr="007F0296">
              <w:rPr>
                <w:rFonts w:eastAsia="Times New Roman"/>
                <w:sz w:val="22"/>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4A4727" w14:textId="77777777" w:rsidR="00780E15" w:rsidRPr="007F0296" w:rsidRDefault="00780E15" w:rsidP="00F839CE">
            <w:pPr>
              <w:jc w:val="center"/>
              <w:rPr>
                <w:rFonts w:eastAsia="Times New Roman"/>
                <w:sz w:val="22"/>
                <w:szCs w:val="19"/>
              </w:rPr>
            </w:pPr>
            <w:r w:rsidRPr="007F0296">
              <w:rPr>
                <w:rFonts w:eastAsia="Times New Roman"/>
                <w:sz w:val="22"/>
                <w:szCs w:val="19"/>
              </w:rPr>
              <w:t>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19876A3" w14:textId="77777777" w:rsidR="00780E15" w:rsidRPr="007F0296" w:rsidRDefault="00780E15" w:rsidP="00F839CE">
            <w:pPr>
              <w:jc w:val="center"/>
              <w:rPr>
                <w:rFonts w:eastAsia="Times New Roman"/>
                <w:sz w:val="22"/>
                <w:szCs w:val="19"/>
              </w:rPr>
            </w:pPr>
            <w:r w:rsidRPr="007F0296">
              <w:rPr>
                <w:rFonts w:eastAsia="Times New Roman"/>
                <w:sz w:val="22"/>
                <w:szCs w:val="19"/>
              </w:rPr>
              <w:t>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10C3265" w14:textId="77777777" w:rsidR="00780E15" w:rsidRPr="007F0296" w:rsidRDefault="00780E15" w:rsidP="00F839CE">
            <w:pPr>
              <w:jc w:val="center"/>
              <w:rPr>
                <w:rFonts w:eastAsia="Times New Roman"/>
                <w:sz w:val="22"/>
                <w:szCs w:val="19"/>
              </w:rPr>
            </w:pPr>
            <w:r w:rsidRPr="007F0296">
              <w:rPr>
                <w:rFonts w:eastAsia="Times New Roman"/>
                <w:sz w:val="22"/>
                <w:szCs w:val="19"/>
              </w:rPr>
              <w:t>144</w:t>
            </w:r>
          </w:p>
        </w:tc>
      </w:tr>
      <w:bookmarkEnd w:id="0"/>
    </w:tbl>
    <w:p w14:paraId="12B9E8E1" w14:textId="384600BB" w:rsidR="00780E15" w:rsidRDefault="00780E15" w:rsidP="00DB49C9">
      <w:pPr>
        <w:jc w:val="both"/>
        <w:rPr>
          <w:rFonts w:ascii="Arial" w:eastAsia="Times New Roman" w:hAnsi="Arial" w:cs="Arial"/>
        </w:rPr>
      </w:pPr>
    </w:p>
    <w:p w14:paraId="7096D7FA" w14:textId="26E1D682" w:rsidR="001C754F" w:rsidRDefault="001C754F" w:rsidP="00E36B8B">
      <w:pPr>
        <w:spacing w:line="360" w:lineRule="auto"/>
        <w:jc w:val="both"/>
        <w:rPr>
          <w:rFonts w:ascii="Arial" w:eastAsia="Times New Roman" w:hAnsi="Arial" w:cs="Arial"/>
        </w:rPr>
      </w:pPr>
      <w:r>
        <w:rPr>
          <w:rFonts w:ascii="Arial" w:eastAsia="Times New Roman" w:hAnsi="Arial" w:cs="Arial"/>
        </w:rPr>
        <w:t xml:space="preserve">Above data shows that KSA has been a traditional and leading exporter </w:t>
      </w:r>
      <w:r w:rsidR="002F7A4E">
        <w:rPr>
          <w:rFonts w:ascii="Arial" w:eastAsia="Times New Roman" w:hAnsi="Arial" w:cs="Arial"/>
        </w:rPr>
        <w:t xml:space="preserve">of dates </w:t>
      </w:r>
      <w:r>
        <w:rPr>
          <w:rFonts w:ascii="Arial" w:eastAsia="Times New Roman" w:hAnsi="Arial" w:cs="Arial"/>
        </w:rPr>
        <w:t xml:space="preserve">to Turkey with </w:t>
      </w:r>
      <w:r w:rsidR="00770503">
        <w:rPr>
          <w:rFonts w:ascii="Arial" w:eastAsia="Times New Roman" w:hAnsi="Arial" w:cs="Arial"/>
        </w:rPr>
        <w:t>30</w:t>
      </w:r>
      <w:r>
        <w:rPr>
          <w:rFonts w:ascii="Arial" w:eastAsia="Times New Roman" w:hAnsi="Arial" w:cs="Arial"/>
        </w:rPr>
        <w:t>% share in Turkish global imports</w:t>
      </w:r>
      <w:r w:rsidR="002F7A4E">
        <w:rPr>
          <w:rFonts w:ascii="Arial" w:eastAsia="Times New Roman" w:hAnsi="Arial" w:cs="Arial"/>
        </w:rPr>
        <w:t xml:space="preserve"> followed by Israel, Iran, Tunisia and Palestine. Pakistan’s share in 2018 was </w:t>
      </w:r>
      <w:r w:rsidR="00E36B8B">
        <w:rPr>
          <w:rFonts w:ascii="Arial" w:eastAsia="Times New Roman" w:hAnsi="Arial" w:cs="Arial"/>
        </w:rPr>
        <w:t>3.7</w:t>
      </w:r>
      <w:r w:rsidR="002F7A4E">
        <w:rPr>
          <w:rFonts w:ascii="Arial" w:eastAsia="Times New Roman" w:hAnsi="Arial" w:cs="Arial"/>
        </w:rPr>
        <w:t>%.</w:t>
      </w:r>
    </w:p>
    <w:p w14:paraId="31E91A62" w14:textId="77777777" w:rsidR="002C77C4" w:rsidRDefault="002C77C4" w:rsidP="00DB49C9">
      <w:pPr>
        <w:jc w:val="both"/>
        <w:rPr>
          <w:rFonts w:ascii="Arial" w:eastAsia="Times New Roman" w:hAnsi="Arial" w:cs="Arial"/>
        </w:rPr>
      </w:pPr>
    </w:p>
    <w:tbl>
      <w:tblPr>
        <w:tblW w:w="3614" w:type="pct"/>
        <w:tblBorders>
          <w:top w:val="outset" w:sz="6" w:space="0" w:color="002B54"/>
          <w:left w:val="outset" w:sz="6" w:space="0" w:color="002B54"/>
          <w:bottom w:val="outset" w:sz="6" w:space="0" w:color="002B54"/>
          <w:right w:val="outset" w:sz="6" w:space="0" w:color="002B54"/>
        </w:tblBorders>
        <w:tblLayout w:type="fixed"/>
        <w:tblCellMar>
          <w:top w:w="60" w:type="dxa"/>
          <w:left w:w="60" w:type="dxa"/>
          <w:bottom w:w="60" w:type="dxa"/>
          <w:right w:w="60" w:type="dxa"/>
        </w:tblCellMar>
        <w:tblLook w:val="04A0" w:firstRow="1" w:lastRow="0" w:firstColumn="1" w:lastColumn="0" w:noHBand="0" w:noVBand="1"/>
      </w:tblPr>
      <w:tblGrid>
        <w:gridCol w:w="1409"/>
        <w:gridCol w:w="1277"/>
        <w:gridCol w:w="992"/>
        <w:gridCol w:w="1276"/>
        <w:gridCol w:w="1558"/>
      </w:tblGrid>
      <w:tr w:rsidR="00CF598E" w14:paraId="5DFB49AF" w14:textId="77777777" w:rsidTr="005F4042">
        <w:tc>
          <w:tcPr>
            <w:tcW w:w="1408" w:type="dxa"/>
            <w:tcBorders>
              <w:top w:val="outset" w:sz="6" w:space="0" w:color="auto"/>
              <w:left w:val="outset" w:sz="6" w:space="0" w:color="auto"/>
              <w:bottom w:val="outset" w:sz="6" w:space="0" w:color="auto"/>
              <w:right w:val="outset" w:sz="6" w:space="0" w:color="auto"/>
            </w:tcBorders>
            <w:shd w:val="clear" w:color="auto" w:fill="F7F6F3"/>
            <w:vAlign w:val="center"/>
          </w:tcPr>
          <w:p w14:paraId="10F41466" w14:textId="67ED4E11" w:rsidR="00CF598E" w:rsidRPr="005F4042" w:rsidRDefault="00CF598E" w:rsidP="007E233A">
            <w:pPr>
              <w:jc w:val="center"/>
              <w:rPr>
                <w:rFonts w:eastAsia="Times New Roman"/>
                <w:b/>
                <w:szCs w:val="19"/>
              </w:rPr>
            </w:pPr>
            <w:r w:rsidRPr="005F4042">
              <w:rPr>
                <w:rFonts w:eastAsia="Times New Roman"/>
                <w:b/>
                <w:szCs w:val="19"/>
              </w:rPr>
              <w:t>Exporters</w:t>
            </w:r>
          </w:p>
        </w:tc>
        <w:tc>
          <w:tcPr>
            <w:tcW w:w="1278" w:type="dxa"/>
            <w:tcBorders>
              <w:top w:val="outset" w:sz="6" w:space="0" w:color="auto"/>
              <w:left w:val="outset" w:sz="6" w:space="0" w:color="auto"/>
              <w:bottom w:val="outset" w:sz="6" w:space="0" w:color="auto"/>
              <w:right w:val="outset" w:sz="6" w:space="0" w:color="auto"/>
            </w:tcBorders>
            <w:shd w:val="clear" w:color="auto" w:fill="F7F6F3"/>
            <w:noWrap/>
            <w:vAlign w:val="center"/>
          </w:tcPr>
          <w:p w14:paraId="7EBF574E" w14:textId="4FD0BDF7" w:rsidR="00CF598E" w:rsidRPr="005F4042" w:rsidRDefault="00CF598E" w:rsidP="007E233A">
            <w:pPr>
              <w:jc w:val="center"/>
              <w:rPr>
                <w:rFonts w:eastAsia="Times New Roman"/>
                <w:b/>
                <w:szCs w:val="19"/>
              </w:rPr>
            </w:pPr>
            <w:r w:rsidRPr="005F4042">
              <w:rPr>
                <w:rFonts w:eastAsia="Times New Roman"/>
                <w:b/>
                <w:szCs w:val="19"/>
              </w:rPr>
              <w:t>Value 2017 US$000</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tcPr>
          <w:p w14:paraId="0D854BC4" w14:textId="062B7844" w:rsidR="00CF598E" w:rsidRPr="005F4042" w:rsidRDefault="00CF598E" w:rsidP="007E233A">
            <w:pPr>
              <w:jc w:val="center"/>
              <w:rPr>
                <w:rFonts w:eastAsia="Times New Roman"/>
                <w:b/>
                <w:szCs w:val="19"/>
              </w:rPr>
            </w:pPr>
            <w:r w:rsidRPr="005F4042">
              <w:rPr>
                <w:rFonts w:eastAsia="Times New Roman"/>
                <w:b/>
                <w:szCs w:val="19"/>
              </w:rPr>
              <w:t>Share in Turkey Imports (%)</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tcPr>
          <w:p w14:paraId="4DB85E91" w14:textId="3050F5AB" w:rsidR="00CF598E" w:rsidRPr="005F4042" w:rsidRDefault="00CF598E" w:rsidP="007E233A">
            <w:pPr>
              <w:jc w:val="center"/>
              <w:rPr>
                <w:rFonts w:eastAsia="Times New Roman"/>
                <w:b/>
                <w:szCs w:val="19"/>
              </w:rPr>
            </w:pPr>
            <w:r w:rsidRPr="005F4042">
              <w:rPr>
                <w:rFonts w:eastAsia="Times New Roman"/>
                <w:b/>
                <w:szCs w:val="19"/>
              </w:rPr>
              <w:t>Quantity MT</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tcPr>
          <w:p w14:paraId="3510BBA4" w14:textId="09FC1697" w:rsidR="00CF598E" w:rsidRPr="005F4042" w:rsidRDefault="00CF598E" w:rsidP="007E233A">
            <w:pPr>
              <w:jc w:val="center"/>
              <w:rPr>
                <w:rFonts w:eastAsia="Times New Roman"/>
                <w:b/>
                <w:szCs w:val="19"/>
              </w:rPr>
            </w:pPr>
            <w:r w:rsidRPr="005F4042">
              <w:rPr>
                <w:rFonts w:eastAsia="Times New Roman"/>
                <w:b/>
                <w:szCs w:val="19"/>
              </w:rPr>
              <w:t>Unit Value US$/MT</w:t>
            </w:r>
          </w:p>
        </w:tc>
      </w:tr>
      <w:tr w:rsidR="00CF598E" w14:paraId="047FC3D0" w14:textId="77777777" w:rsidTr="005F4042">
        <w:tc>
          <w:tcPr>
            <w:tcW w:w="1408"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822A030" w14:textId="0FBF5AB2" w:rsidR="00CF598E" w:rsidRPr="005F4042" w:rsidRDefault="00CF598E" w:rsidP="007E233A">
            <w:pPr>
              <w:jc w:val="center"/>
              <w:rPr>
                <w:rFonts w:eastAsia="Times New Roman"/>
                <w:b/>
                <w:szCs w:val="19"/>
              </w:rPr>
            </w:pPr>
            <w:r w:rsidRPr="005F4042">
              <w:rPr>
                <w:rFonts w:eastAsia="Times New Roman"/>
                <w:b/>
                <w:szCs w:val="19"/>
              </w:rPr>
              <w:t>World</w:t>
            </w:r>
          </w:p>
        </w:tc>
        <w:tc>
          <w:tcPr>
            <w:tcW w:w="127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63683B89" w14:textId="77777777" w:rsidR="00CF598E" w:rsidRPr="005F4042" w:rsidRDefault="00CF598E" w:rsidP="007E233A">
            <w:pPr>
              <w:jc w:val="center"/>
              <w:rPr>
                <w:rFonts w:eastAsia="Times New Roman"/>
                <w:b/>
                <w:szCs w:val="19"/>
              </w:rPr>
            </w:pPr>
            <w:r w:rsidRPr="005F4042">
              <w:rPr>
                <w:rFonts w:eastAsia="Times New Roman"/>
                <w:b/>
                <w:szCs w:val="19"/>
              </w:rPr>
              <w:t>51,309</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30C0D867" w14:textId="77777777" w:rsidR="00CF598E" w:rsidRPr="005F4042" w:rsidRDefault="00CF598E" w:rsidP="007E233A">
            <w:pPr>
              <w:jc w:val="center"/>
              <w:rPr>
                <w:rFonts w:eastAsia="Times New Roman"/>
                <w:b/>
                <w:szCs w:val="19"/>
              </w:rPr>
            </w:pPr>
            <w:r w:rsidRPr="005F4042">
              <w:rPr>
                <w:rFonts w:eastAsia="Times New Roman"/>
                <w:b/>
                <w:szCs w:val="19"/>
              </w:rPr>
              <w:t>100</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713AB4E4" w14:textId="77777777" w:rsidR="00CF598E" w:rsidRPr="005F4042" w:rsidRDefault="00CF598E" w:rsidP="007E233A">
            <w:pPr>
              <w:jc w:val="center"/>
              <w:rPr>
                <w:rFonts w:eastAsia="Times New Roman"/>
                <w:b/>
                <w:szCs w:val="19"/>
              </w:rPr>
            </w:pPr>
            <w:r w:rsidRPr="005F4042">
              <w:rPr>
                <w:rFonts w:eastAsia="Times New Roman"/>
                <w:b/>
                <w:szCs w:val="19"/>
              </w:rPr>
              <w:t>34,214</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743A87FC" w14:textId="77777777" w:rsidR="00CF598E" w:rsidRPr="005F4042" w:rsidRDefault="00CF598E" w:rsidP="007E233A">
            <w:pPr>
              <w:jc w:val="center"/>
              <w:rPr>
                <w:rFonts w:eastAsia="Times New Roman"/>
                <w:b/>
                <w:szCs w:val="19"/>
              </w:rPr>
            </w:pPr>
            <w:r w:rsidRPr="005F4042">
              <w:rPr>
                <w:rFonts w:eastAsia="Times New Roman"/>
                <w:b/>
                <w:szCs w:val="19"/>
              </w:rPr>
              <w:t>1,500</w:t>
            </w:r>
          </w:p>
        </w:tc>
      </w:tr>
      <w:tr w:rsidR="00CF598E" w14:paraId="749AE559"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7C061" w14:textId="3B0715A9" w:rsidR="00CF598E" w:rsidRPr="005F4042" w:rsidRDefault="00CF598E" w:rsidP="007E233A">
            <w:pPr>
              <w:jc w:val="center"/>
              <w:rPr>
                <w:rFonts w:eastAsia="Times New Roman"/>
                <w:szCs w:val="19"/>
              </w:rPr>
            </w:pPr>
            <w:r w:rsidRPr="005F4042">
              <w:rPr>
                <w:rFonts w:eastAsia="Times New Roman"/>
                <w:szCs w:val="19"/>
              </w:rPr>
              <w:t>Saudi Arabia</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EC1D75" w14:textId="77777777" w:rsidR="00CF598E" w:rsidRPr="005F4042" w:rsidRDefault="00CF598E" w:rsidP="007E233A">
            <w:pPr>
              <w:jc w:val="center"/>
              <w:rPr>
                <w:rFonts w:eastAsia="Times New Roman"/>
                <w:szCs w:val="19"/>
              </w:rPr>
            </w:pPr>
            <w:r w:rsidRPr="005F4042">
              <w:rPr>
                <w:rFonts w:eastAsia="Times New Roman"/>
                <w:szCs w:val="19"/>
              </w:rPr>
              <w:t>13,972</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32F1A3" w14:textId="77777777" w:rsidR="00CF598E" w:rsidRPr="005F4042" w:rsidRDefault="00CF598E" w:rsidP="007E233A">
            <w:pPr>
              <w:jc w:val="center"/>
              <w:rPr>
                <w:rFonts w:eastAsia="Times New Roman"/>
                <w:szCs w:val="19"/>
              </w:rPr>
            </w:pPr>
            <w:r w:rsidRPr="005F4042">
              <w:rPr>
                <w:rFonts w:eastAsia="Times New Roman"/>
                <w:szCs w:val="19"/>
              </w:rPr>
              <w:t>27.2</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6CD5C7" w14:textId="77777777" w:rsidR="00CF598E" w:rsidRPr="005F4042" w:rsidRDefault="00CF598E" w:rsidP="007E233A">
            <w:pPr>
              <w:jc w:val="center"/>
              <w:rPr>
                <w:rFonts w:eastAsia="Times New Roman"/>
                <w:szCs w:val="19"/>
              </w:rPr>
            </w:pPr>
            <w:r w:rsidRPr="005F4042">
              <w:rPr>
                <w:rFonts w:eastAsia="Times New Roman"/>
                <w:szCs w:val="19"/>
              </w:rPr>
              <w:t>7,411</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520BC8" w14:textId="77777777" w:rsidR="00CF598E" w:rsidRPr="005F4042" w:rsidRDefault="00CF598E" w:rsidP="007E233A">
            <w:pPr>
              <w:jc w:val="center"/>
              <w:rPr>
                <w:rFonts w:eastAsia="Times New Roman"/>
                <w:szCs w:val="19"/>
              </w:rPr>
            </w:pPr>
            <w:r w:rsidRPr="005F4042">
              <w:rPr>
                <w:rFonts w:eastAsia="Times New Roman"/>
                <w:szCs w:val="19"/>
              </w:rPr>
              <w:t>1,885</w:t>
            </w:r>
          </w:p>
        </w:tc>
      </w:tr>
      <w:tr w:rsidR="00CF598E" w14:paraId="568BBE26"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55D8489" w14:textId="19D6DAAD" w:rsidR="00CF598E" w:rsidRPr="005F4042" w:rsidRDefault="00CF598E" w:rsidP="007E233A">
            <w:pPr>
              <w:jc w:val="center"/>
              <w:rPr>
                <w:rFonts w:eastAsia="Times New Roman"/>
                <w:szCs w:val="19"/>
              </w:rPr>
            </w:pPr>
            <w:r w:rsidRPr="005F4042">
              <w:rPr>
                <w:rFonts w:eastAsia="Times New Roman"/>
                <w:szCs w:val="19"/>
              </w:rPr>
              <w:t>Israel</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1FB269B1" w14:textId="77777777" w:rsidR="00CF598E" w:rsidRPr="005F4042" w:rsidRDefault="00CF598E" w:rsidP="007E233A">
            <w:pPr>
              <w:jc w:val="center"/>
              <w:rPr>
                <w:rFonts w:eastAsia="Times New Roman"/>
                <w:szCs w:val="19"/>
              </w:rPr>
            </w:pPr>
            <w:r w:rsidRPr="005F4042">
              <w:rPr>
                <w:rFonts w:eastAsia="Times New Roman"/>
                <w:szCs w:val="19"/>
              </w:rPr>
              <w:t>11,913</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1A8D70C3" w14:textId="77777777" w:rsidR="00CF598E" w:rsidRPr="005F4042" w:rsidRDefault="00CF598E" w:rsidP="007E233A">
            <w:pPr>
              <w:jc w:val="center"/>
              <w:rPr>
                <w:rFonts w:eastAsia="Times New Roman"/>
                <w:szCs w:val="19"/>
              </w:rPr>
            </w:pPr>
            <w:r w:rsidRPr="005F4042">
              <w:rPr>
                <w:rFonts w:eastAsia="Times New Roman"/>
                <w:szCs w:val="19"/>
              </w:rPr>
              <w:t>23.2</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3F2BAAED" w14:textId="77777777" w:rsidR="00CF598E" w:rsidRPr="005F4042" w:rsidRDefault="00CF598E" w:rsidP="007E233A">
            <w:pPr>
              <w:jc w:val="center"/>
              <w:rPr>
                <w:rFonts w:eastAsia="Times New Roman"/>
                <w:szCs w:val="19"/>
              </w:rPr>
            </w:pPr>
            <w:r w:rsidRPr="005F4042">
              <w:rPr>
                <w:rFonts w:eastAsia="Times New Roman"/>
                <w:szCs w:val="19"/>
              </w:rPr>
              <w:t>2,322</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094927E2" w14:textId="77777777" w:rsidR="00CF598E" w:rsidRPr="005F4042" w:rsidRDefault="00CF598E" w:rsidP="007E233A">
            <w:pPr>
              <w:jc w:val="center"/>
              <w:rPr>
                <w:rFonts w:eastAsia="Times New Roman"/>
                <w:szCs w:val="19"/>
              </w:rPr>
            </w:pPr>
            <w:r w:rsidRPr="005F4042">
              <w:rPr>
                <w:rFonts w:eastAsia="Times New Roman"/>
                <w:szCs w:val="19"/>
              </w:rPr>
              <w:t>5,130</w:t>
            </w:r>
          </w:p>
        </w:tc>
      </w:tr>
      <w:tr w:rsidR="00CF598E" w14:paraId="2A4875F2"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AA8B9" w14:textId="4DFB18EB" w:rsidR="00CF598E" w:rsidRPr="005F4042" w:rsidRDefault="00CF598E" w:rsidP="007E233A">
            <w:pPr>
              <w:jc w:val="center"/>
              <w:rPr>
                <w:rFonts w:eastAsia="Times New Roman"/>
                <w:szCs w:val="19"/>
              </w:rPr>
            </w:pPr>
            <w:r w:rsidRPr="005F4042">
              <w:rPr>
                <w:rFonts w:eastAsia="Times New Roman"/>
                <w:szCs w:val="19"/>
              </w:rPr>
              <w:t>Iran</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F790C9" w14:textId="77777777" w:rsidR="00CF598E" w:rsidRPr="005F4042" w:rsidRDefault="00CF598E" w:rsidP="007E233A">
            <w:pPr>
              <w:jc w:val="center"/>
              <w:rPr>
                <w:rFonts w:eastAsia="Times New Roman"/>
                <w:szCs w:val="19"/>
              </w:rPr>
            </w:pPr>
            <w:r w:rsidRPr="005F4042">
              <w:rPr>
                <w:rFonts w:eastAsia="Times New Roman"/>
                <w:szCs w:val="19"/>
              </w:rPr>
              <w:t>11,446</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7A1EBF" w14:textId="77777777" w:rsidR="00CF598E" w:rsidRPr="005F4042" w:rsidRDefault="00CF598E" w:rsidP="007E233A">
            <w:pPr>
              <w:jc w:val="center"/>
              <w:rPr>
                <w:rFonts w:eastAsia="Times New Roman"/>
                <w:szCs w:val="19"/>
              </w:rPr>
            </w:pPr>
            <w:r w:rsidRPr="005F4042">
              <w:rPr>
                <w:rFonts w:eastAsia="Times New Roman"/>
                <w:szCs w:val="19"/>
              </w:rPr>
              <w:t>22.3</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A7A46" w14:textId="77777777" w:rsidR="00CF598E" w:rsidRPr="005F4042" w:rsidRDefault="00CF598E" w:rsidP="007E233A">
            <w:pPr>
              <w:jc w:val="center"/>
              <w:rPr>
                <w:rFonts w:eastAsia="Times New Roman"/>
                <w:szCs w:val="19"/>
              </w:rPr>
            </w:pPr>
            <w:r w:rsidRPr="005F4042">
              <w:rPr>
                <w:rFonts w:eastAsia="Times New Roman"/>
                <w:szCs w:val="19"/>
              </w:rPr>
              <w:t>18,123</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31B70E" w14:textId="77777777" w:rsidR="00CF598E" w:rsidRPr="005F4042" w:rsidRDefault="00CF598E" w:rsidP="007E233A">
            <w:pPr>
              <w:jc w:val="center"/>
              <w:rPr>
                <w:rFonts w:eastAsia="Times New Roman"/>
                <w:szCs w:val="19"/>
              </w:rPr>
            </w:pPr>
            <w:r w:rsidRPr="005F4042">
              <w:rPr>
                <w:rFonts w:eastAsia="Times New Roman"/>
                <w:szCs w:val="19"/>
              </w:rPr>
              <w:t>632</w:t>
            </w:r>
          </w:p>
        </w:tc>
      </w:tr>
      <w:tr w:rsidR="00CF598E" w14:paraId="1003A4FF"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8E180EF" w14:textId="628FD000" w:rsidR="00CF598E" w:rsidRPr="005F4042" w:rsidRDefault="00CF598E" w:rsidP="007E233A">
            <w:pPr>
              <w:jc w:val="center"/>
              <w:rPr>
                <w:rFonts w:eastAsia="Times New Roman"/>
                <w:szCs w:val="19"/>
              </w:rPr>
            </w:pPr>
            <w:r w:rsidRPr="005F4042">
              <w:rPr>
                <w:rFonts w:eastAsia="Times New Roman"/>
                <w:szCs w:val="19"/>
              </w:rPr>
              <w:t>Tunisia</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3E1C1742" w14:textId="77777777" w:rsidR="00CF598E" w:rsidRPr="005F4042" w:rsidRDefault="00CF598E" w:rsidP="007E233A">
            <w:pPr>
              <w:jc w:val="center"/>
              <w:rPr>
                <w:rFonts w:eastAsia="Times New Roman"/>
                <w:szCs w:val="19"/>
              </w:rPr>
            </w:pPr>
            <w:r w:rsidRPr="005F4042">
              <w:rPr>
                <w:rFonts w:eastAsia="Times New Roman"/>
                <w:szCs w:val="19"/>
              </w:rPr>
              <w:t>5,522</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56B50EED" w14:textId="77777777" w:rsidR="00CF598E" w:rsidRPr="005F4042" w:rsidRDefault="00CF598E" w:rsidP="007E233A">
            <w:pPr>
              <w:jc w:val="center"/>
              <w:rPr>
                <w:rFonts w:eastAsia="Times New Roman"/>
                <w:szCs w:val="19"/>
              </w:rPr>
            </w:pPr>
            <w:r w:rsidRPr="005F4042">
              <w:rPr>
                <w:rFonts w:eastAsia="Times New Roman"/>
                <w:szCs w:val="19"/>
              </w:rPr>
              <w:t>10.8</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7B0A6CAA" w14:textId="77777777" w:rsidR="00CF598E" w:rsidRPr="005F4042" w:rsidRDefault="00CF598E" w:rsidP="007E233A">
            <w:pPr>
              <w:jc w:val="center"/>
              <w:rPr>
                <w:rFonts w:eastAsia="Times New Roman"/>
                <w:szCs w:val="19"/>
              </w:rPr>
            </w:pPr>
            <w:r w:rsidRPr="005F4042">
              <w:rPr>
                <w:rFonts w:eastAsia="Times New Roman"/>
                <w:szCs w:val="19"/>
              </w:rPr>
              <w:t>2,745</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59F7BC67" w14:textId="77777777" w:rsidR="00CF598E" w:rsidRPr="005F4042" w:rsidRDefault="00CF598E" w:rsidP="007E233A">
            <w:pPr>
              <w:jc w:val="center"/>
              <w:rPr>
                <w:rFonts w:eastAsia="Times New Roman"/>
                <w:szCs w:val="19"/>
              </w:rPr>
            </w:pPr>
            <w:r w:rsidRPr="005F4042">
              <w:rPr>
                <w:rFonts w:eastAsia="Times New Roman"/>
                <w:szCs w:val="19"/>
              </w:rPr>
              <w:t>2,012</w:t>
            </w:r>
          </w:p>
        </w:tc>
      </w:tr>
      <w:tr w:rsidR="00CF598E" w14:paraId="430E2C54"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D7B7D" w14:textId="6891C547" w:rsidR="00CF598E" w:rsidRPr="005F4042" w:rsidRDefault="00CF598E" w:rsidP="007E233A">
            <w:pPr>
              <w:jc w:val="center"/>
              <w:rPr>
                <w:rFonts w:eastAsia="Times New Roman"/>
                <w:szCs w:val="19"/>
              </w:rPr>
            </w:pPr>
            <w:r w:rsidRPr="005F4042">
              <w:rPr>
                <w:rFonts w:eastAsia="Times New Roman"/>
                <w:szCs w:val="19"/>
              </w:rPr>
              <w:t>Palestine</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D754BC" w14:textId="77777777" w:rsidR="00CF598E" w:rsidRPr="005F4042" w:rsidRDefault="00CF598E" w:rsidP="007E233A">
            <w:pPr>
              <w:jc w:val="center"/>
              <w:rPr>
                <w:rFonts w:eastAsia="Times New Roman"/>
                <w:szCs w:val="19"/>
              </w:rPr>
            </w:pPr>
            <w:r w:rsidRPr="005F4042">
              <w:rPr>
                <w:rFonts w:eastAsia="Times New Roman"/>
                <w:szCs w:val="19"/>
              </w:rPr>
              <w:t>4,232</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DA808C" w14:textId="77777777" w:rsidR="00CF598E" w:rsidRPr="005F4042" w:rsidRDefault="00CF598E" w:rsidP="007E233A">
            <w:pPr>
              <w:jc w:val="center"/>
              <w:rPr>
                <w:rFonts w:eastAsia="Times New Roman"/>
                <w:szCs w:val="19"/>
              </w:rPr>
            </w:pPr>
            <w:r w:rsidRPr="005F4042">
              <w:rPr>
                <w:rFonts w:eastAsia="Times New Roman"/>
                <w:szCs w:val="19"/>
              </w:rPr>
              <w:t>8.2</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8242F2" w14:textId="77777777" w:rsidR="00CF598E" w:rsidRPr="005F4042" w:rsidRDefault="00CF598E" w:rsidP="007E233A">
            <w:pPr>
              <w:jc w:val="center"/>
              <w:rPr>
                <w:rFonts w:eastAsia="Times New Roman"/>
                <w:szCs w:val="19"/>
              </w:rPr>
            </w:pPr>
            <w:r w:rsidRPr="005F4042">
              <w:rPr>
                <w:rFonts w:eastAsia="Times New Roman"/>
                <w:szCs w:val="19"/>
              </w:rPr>
              <w:t>863</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4EE759" w14:textId="77777777" w:rsidR="00CF598E" w:rsidRPr="005F4042" w:rsidRDefault="00CF598E" w:rsidP="007E233A">
            <w:pPr>
              <w:jc w:val="center"/>
              <w:rPr>
                <w:rFonts w:eastAsia="Times New Roman"/>
                <w:szCs w:val="19"/>
              </w:rPr>
            </w:pPr>
            <w:r w:rsidRPr="005F4042">
              <w:rPr>
                <w:rFonts w:eastAsia="Times New Roman"/>
                <w:szCs w:val="19"/>
              </w:rPr>
              <w:t>4,904</w:t>
            </w:r>
          </w:p>
        </w:tc>
      </w:tr>
      <w:tr w:rsidR="00CF598E" w14:paraId="75B352E9"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1C77B0B" w14:textId="422B6FD5" w:rsidR="00CF598E" w:rsidRPr="007E233A" w:rsidRDefault="00CF598E" w:rsidP="007E233A">
            <w:pPr>
              <w:jc w:val="center"/>
              <w:rPr>
                <w:rFonts w:eastAsia="Times New Roman"/>
                <w:b/>
                <w:szCs w:val="19"/>
              </w:rPr>
            </w:pPr>
            <w:r w:rsidRPr="007E233A">
              <w:rPr>
                <w:rFonts w:eastAsia="Times New Roman"/>
                <w:b/>
                <w:szCs w:val="19"/>
              </w:rPr>
              <w:t>Pakistan</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2CC81762" w14:textId="77777777" w:rsidR="00CF598E" w:rsidRPr="007E233A" w:rsidRDefault="00CF598E" w:rsidP="007E233A">
            <w:pPr>
              <w:jc w:val="center"/>
              <w:rPr>
                <w:rFonts w:eastAsia="Times New Roman"/>
                <w:b/>
                <w:szCs w:val="19"/>
              </w:rPr>
            </w:pPr>
            <w:r w:rsidRPr="007E233A">
              <w:rPr>
                <w:rFonts w:eastAsia="Times New Roman"/>
                <w:b/>
                <w:szCs w:val="19"/>
              </w:rPr>
              <w:t>1,871</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1335E1E5" w14:textId="77777777" w:rsidR="00CF598E" w:rsidRPr="007E233A" w:rsidRDefault="00CF598E" w:rsidP="007E233A">
            <w:pPr>
              <w:jc w:val="center"/>
              <w:rPr>
                <w:rFonts w:eastAsia="Times New Roman"/>
                <w:b/>
                <w:szCs w:val="19"/>
              </w:rPr>
            </w:pPr>
            <w:r w:rsidRPr="007E233A">
              <w:rPr>
                <w:rFonts w:eastAsia="Times New Roman"/>
                <w:b/>
                <w:szCs w:val="19"/>
              </w:rPr>
              <w:t>3.6</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1527D91F" w14:textId="77777777" w:rsidR="00CF598E" w:rsidRPr="007E233A" w:rsidRDefault="00CF598E" w:rsidP="007E233A">
            <w:pPr>
              <w:jc w:val="center"/>
              <w:rPr>
                <w:rFonts w:eastAsia="Times New Roman"/>
                <w:b/>
                <w:szCs w:val="19"/>
              </w:rPr>
            </w:pPr>
            <w:r w:rsidRPr="007E233A">
              <w:rPr>
                <w:rFonts w:eastAsia="Times New Roman"/>
                <w:b/>
                <w:szCs w:val="19"/>
              </w:rPr>
              <w:t>1,198</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34C14651" w14:textId="77777777" w:rsidR="00CF598E" w:rsidRPr="007E233A" w:rsidRDefault="00CF598E" w:rsidP="007E233A">
            <w:pPr>
              <w:jc w:val="center"/>
              <w:rPr>
                <w:rFonts w:eastAsia="Times New Roman"/>
                <w:b/>
                <w:szCs w:val="19"/>
              </w:rPr>
            </w:pPr>
            <w:r w:rsidRPr="007E233A">
              <w:rPr>
                <w:rFonts w:eastAsia="Times New Roman"/>
                <w:b/>
                <w:szCs w:val="19"/>
              </w:rPr>
              <w:t>1,562</w:t>
            </w:r>
          </w:p>
        </w:tc>
      </w:tr>
      <w:tr w:rsidR="00CF598E" w14:paraId="2468F743"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0AB67" w14:textId="176E246F" w:rsidR="00CF598E" w:rsidRPr="005F4042" w:rsidRDefault="00CF598E" w:rsidP="007E233A">
            <w:pPr>
              <w:jc w:val="center"/>
              <w:rPr>
                <w:rFonts w:eastAsia="Times New Roman"/>
                <w:szCs w:val="19"/>
              </w:rPr>
            </w:pPr>
            <w:r w:rsidRPr="005F4042">
              <w:rPr>
                <w:rFonts w:eastAsia="Times New Roman"/>
                <w:szCs w:val="19"/>
              </w:rPr>
              <w:t>Algeria</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C8AE1" w14:textId="77777777" w:rsidR="00CF598E" w:rsidRPr="005F4042" w:rsidRDefault="00CF598E" w:rsidP="007E233A">
            <w:pPr>
              <w:jc w:val="center"/>
              <w:rPr>
                <w:rFonts w:eastAsia="Times New Roman"/>
                <w:szCs w:val="19"/>
              </w:rPr>
            </w:pPr>
            <w:r w:rsidRPr="005F4042">
              <w:rPr>
                <w:rFonts w:eastAsia="Times New Roman"/>
                <w:szCs w:val="19"/>
              </w:rPr>
              <w:t>964</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A881FA" w14:textId="77777777" w:rsidR="00CF598E" w:rsidRPr="005F4042" w:rsidRDefault="00CF598E" w:rsidP="007E233A">
            <w:pPr>
              <w:jc w:val="center"/>
              <w:rPr>
                <w:rFonts w:eastAsia="Times New Roman"/>
                <w:szCs w:val="19"/>
              </w:rPr>
            </w:pPr>
            <w:r w:rsidRPr="005F4042">
              <w:rPr>
                <w:rFonts w:eastAsia="Times New Roman"/>
                <w:szCs w:val="19"/>
              </w:rPr>
              <w:t>1.9</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8F1C0D" w14:textId="77777777" w:rsidR="00CF598E" w:rsidRPr="005F4042" w:rsidRDefault="00CF598E" w:rsidP="007E233A">
            <w:pPr>
              <w:jc w:val="center"/>
              <w:rPr>
                <w:rFonts w:eastAsia="Times New Roman"/>
                <w:szCs w:val="19"/>
              </w:rPr>
            </w:pPr>
            <w:r w:rsidRPr="005F4042">
              <w:rPr>
                <w:rFonts w:eastAsia="Times New Roman"/>
                <w:szCs w:val="19"/>
              </w:rPr>
              <w:t>440</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33FC75" w14:textId="77777777" w:rsidR="00CF598E" w:rsidRPr="005F4042" w:rsidRDefault="00CF598E" w:rsidP="007E233A">
            <w:pPr>
              <w:jc w:val="center"/>
              <w:rPr>
                <w:rFonts w:eastAsia="Times New Roman"/>
                <w:szCs w:val="19"/>
              </w:rPr>
            </w:pPr>
            <w:r w:rsidRPr="005F4042">
              <w:rPr>
                <w:rFonts w:eastAsia="Times New Roman"/>
                <w:szCs w:val="19"/>
              </w:rPr>
              <w:t>2,191</w:t>
            </w:r>
          </w:p>
        </w:tc>
      </w:tr>
      <w:tr w:rsidR="00CF598E" w14:paraId="26172139"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9E28840" w14:textId="777878EF" w:rsidR="00CF598E" w:rsidRPr="005F4042" w:rsidRDefault="00CF598E" w:rsidP="007E233A">
            <w:pPr>
              <w:jc w:val="center"/>
              <w:rPr>
                <w:rFonts w:eastAsia="Times New Roman"/>
                <w:szCs w:val="19"/>
              </w:rPr>
            </w:pPr>
            <w:r w:rsidRPr="005F4042">
              <w:rPr>
                <w:rFonts w:eastAsia="Times New Roman"/>
                <w:szCs w:val="19"/>
              </w:rPr>
              <w:t>Jordan</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3291E0F5" w14:textId="77777777" w:rsidR="00CF598E" w:rsidRPr="005F4042" w:rsidRDefault="00CF598E" w:rsidP="007E233A">
            <w:pPr>
              <w:jc w:val="center"/>
              <w:rPr>
                <w:rFonts w:eastAsia="Times New Roman"/>
                <w:szCs w:val="19"/>
              </w:rPr>
            </w:pPr>
            <w:r w:rsidRPr="005F4042">
              <w:rPr>
                <w:rFonts w:eastAsia="Times New Roman"/>
                <w:szCs w:val="19"/>
              </w:rPr>
              <w:t>708</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216FEB73" w14:textId="77777777" w:rsidR="00CF598E" w:rsidRPr="005F4042" w:rsidRDefault="00CF598E" w:rsidP="007E233A">
            <w:pPr>
              <w:jc w:val="center"/>
              <w:rPr>
                <w:rFonts w:eastAsia="Times New Roman"/>
                <w:szCs w:val="19"/>
              </w:rPr>
            </w:pPr>
            <w:r w:rsidRPr="005F4042">
              <w:rPr>
                <w:rFonts w:eastAsia="Times New Roman"/>
                <w:szCs w:val="19"/>
              </w:rPr>
              <w:t>1.4</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5DA86973" w14:textId="77777777" w:rsidR="00CF598E" w:rsidRPr="005F4042" w:rsidRDefault="00CF598E" w:rsidP="007E233A">
            <w:pPr>
              <w:jc w:val="center"/>
              <w:rPr>
                <w:rFonts w:eastAsia="Times New Roman"/>
                <w:szCs w:val="19"/>
              </w:rPr>
            </w:pPr>
            <w:r w:rsidRPr="005F4042">
              <w:rPr>
                <w:rFonts w:eastAsia="Times New Roman"/>
                <w:szCs w:val="19"/>
              </w:rPr>
              <w:t>181</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20E25658" w14:textId="77777777" w:rsidR="00CF598E" w:rsidRPr="005F4042" w:rsidRDefault="00CF598E" w:rsidP="007E233A">
            <w:pPr>
              <w:jc w:val="center"/>
              <w:rPr>
                <w:rFonts w:eastAsia="Times New Roman"/>
                <w:szCs w:val="19"/>
              </w:rPr>
            </w:pPr>
            <w:r w:rsidRPr="005F4042">
              <w:rPr>
                <w:rFonts w:eastAsia="Times New Roman"/>
                <w:szCs w:val="19"/>
              </w:rPr>
              <w:t>3,912</w:t>
            </w:r>
          </w:p>
        </w:tc>
      </w:tr>
      <w:tr w:rsidR="00CF598E" w14:paraId="763DABE9"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24479" w14:textId="63C45505" w:rsidR="00CF598E" w:rsidRPr="005F4042" w:rsidRDefault="00CF598E" w:rsidP="007E233A">
            <w:pPr>
              <w:jc w:val="center"/>
              <w:rPr>
                <w:rFonts w:eastAsia="Times New Roman"/>
                <w:szCs w:val="19"/>
              </w:rPr>
            </w:pPr>
            <w:r w:rsidRPr="005F4042">
              <w:rPr>
                <w:rFonts w:eastAsia="Times New Roman"/>
                <w:szCs w:val="19"/>
              </w:rPr>
              <w:t>Iraq</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E9BBB6" w14:textId="77777777" w:rsidR="00CF598E" w:rsidRPr="005F4042" w:rsidRDefault="00CF598E" w:rsidP="007E233A">
            <w:pPr>
              <w:jc w:val="center"/>
              <w:rPr>
                <w:rFonts w:eastAsia="Times New Roman"/>
                <w:szCs w:val="19"/>
              </w:rPr>
            </w:pPr>
            <w:r w:rsidRPr="005F4042">
              <w:rPr>
                <w:rFonts w:eastAsia="Times New Roman"/>
                <w:szCs w:val="19"/>
              </w:rPr>
              <w:t>517</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D30239" w14:textId="77777777" w:rsidR="00CF598E" w:rsidRPr="005F4042" w:rsidRDefault="00CF598E" w:rsidP="007E233A">
            <w:pPr>
              <w:jc w:val="center"/>
              <w:rPr>
                <w:rFonts w:eastAsia="Times New Roman"/>
                <w:szCs w:val="19"/>
              </w:rPr>
            </w:pPr>
            <w:r w:rsidRPr="005F4042">
              <w:rPr>
                <w:rFonts w:eastAsia="Times New Roman"/>
                <w:szCs w:val="19"/>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08F4AA" w14:textId="77777777" w:rsidR="00CF598E" w:rsidRPr="005F4042" w:rsidRDefault="00CF598E" w:rsidP="007E233A">
            <w:pPr>
              <w:jc w:val="center"/>
              <w:rPr>
                <w:rFonts w:eastAsia="Times New Roman"/>
                <w:szCs w:val="19"/>
              </w:rPr>
            </w:pPr>
            <w:r w:rsidRPr="005F4042">
              <w:rPr>
                <w:rFonts w:eastAsia="Times New Roman"/>
                <w:szCs w:val="19"/>
              </w:rPr>
              <w:t>802</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9EDAD2" w14:textId="77777777" w:rsidR="00CF598E" w:rsidRPr="005F4042" w:rsidRDefault="00CF598E" w:rsidP="007E233A">
            <w:pPr>
              <w:jc w:val="center"/>
              <w:rPr>
                <w:rFonts w:eastAsia="Times New Roman"/>
                <w:szCs w:val="19"/>
              </w:rPr>
            </w:pPr>
            <w:r w:rsidRPr="005F4042">
              <w:rPr>
                <w:rFonts w:eastAsia="Times New Roman"/>
                <w:szCs w:val="19"/>
              </w:rPr>
              <w:t>645</w:t>
            </w:r>
          </w:p>
        </w:tc>
      </w:tr>
      <w:tr w:rsidR="00CF598E" w14:paraId="07CCAEAC"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6F91324" w14:textId="7DFE85BE" w:rsidR="00CF598E" w:rsidRPr="005F4042" w:rsidRDefault="00CF598E" w:rsidP="007E233A">
            <w:pPr>
              <w:jc w:val="center"/>
              <w:rPr>
                <w:rFonts w:eastAsia="Times New Roman"/>
                <w:szCs w:val="19"/>
              </w:rPr>
            </w:pPr>
            <w:r w:rsidRPr="005F4042">
              <w:rPr>
                <w:rFonts w:eastAsia="Times New Roman"/>
                <w:szCs w:val="19"/>
              </w:rPr>
              <w:t>United Arab Emirates</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0C600B8C" w14:textId="77777777" w:rsidR="00CF598E" w:rsidRPr="005F4042" w:rsidRDefault="00CF598E" w:rsidP="007E233A">
            <w:pPr>
              <w:jc w:val="center"/>
              <w:rPr>
                <w:rFonts w:eastAsia="Times New Roman"/>
                <w:szCs w:val="19"/>
              </w:rPr>
            </w:pPr>
            <w:r w:rsidRPr="005F4042">
              <w:rPr>
                <w:rFonts w:eastAsia="Times New Roman"/>
                <w:szCs w:val="19"/>
              </w:rPr>
              <w:t>67</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5BA7A790" w14:textId="77777777" w:rsidR="00CF598E" w:rsidRPr="005F4042" w:rsidRDefault="00CF598E" w:rsidP="007E233A">
            <w:pPr>
              <w:jc w:val="center"/>
              <w:rPr>
                <w:rFonts w:eastAsia="Times New Roman"/>
                <w:szCs w:val="19"/>
              </w:rPr>
            </w:pPr>
            <w:r w:rsidRPr="005F4042">
              <w:rPr>
                <w:rFonts w:eastAsia="Times New Roman"/>
                <w:szCs w:val="19"/>
              </w:rPr>
              <w:t>0.1</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49D437DF" w14:textId="77777777" w:rsidR="00CF598E" w:rsidRPr="005F4042" w:rsidRDefault="00CF598E" w:rsidP="007E233A">
            <w:pPr>
              <w:jc w:val="center"/>
              <w:rPr>
                <w:rFonts w:eastAsia="Times New Roman"/>
                <w:szCs w:val="19"/>
              </w:rPr>
            </w:pPr>
            <w:r w:rsidRPr="005F4042">
              <w:rPr>
                <w:rFonts w:eastAsia="Times New Roman"/>
                <w:szCs w:val="19"/>
              </w:rPr>
              <w:t>70</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6D7049D0" w14:textId="77777777" w:rsidR="00CF598E" w:rsidRPr="005F4042" w:rsidRDefault="00CF598E" w:rsidP="007E233A">
            <w:pPr>
              <w:jc w:val="center"/>
              <w:rPr>
                <w:rFonts w:eastAsia="Times New Roman"/>
                <w:szCs w:val="19"/>
              </w:rPr>
            </w:pPr>
            <w:r w:rsidRPr="005F4042">
              <w:rPr>
                <w:rFonts w:eastAsia="Times New Roman"/>
                <w:szCs w:val="19"/>
              </w:rPr>
              <w:t>957</w:t>
            </w:r>
          </w:p>
        </w:tc>
      </w:tr>
      <w:tr w:rsidR="00CF598E" w14:paraId="1664CA0C"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55A492" w14:textId="59EBD176" w:rsidR="00CF598E" w:rsidRPr="005F4042" w:rsidRDefault="00CF598E" w:rsidP="007E233A">
            <w:pPr>
              <w:jc w:val="center"/>
              <w:rPr>
                <w:rFonts w:eastAsia="Times New Roman"/>
                <w:szCs w:val="19"/>
              </w:rPr>
            </w:pPr>
            <w:r w:rsidRPr="005F4042">
              <w:rPr>
                <w:rFonts w:eastAsia="Times New Roman"/>
                <w:szCs w:val="19"/>
              </w:rPr>
              <w:lastRenderedPageBreak/>
              <w:t>Libya</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9755B2" w14:textId="77777777" w:rsidR="00CF598E" w:rsidRPr="005F4042" w:rsidRDefault="00CF598E" w:rsidP="007E233A">
            <w:pPr>
              <w:jc w:val="center"/>
              <w:rPr>
                <w:rFonts w:eastAsia="Times New Roman"/>
                <w:szCs w:val="19"/>
              </w:rPr>
            </w:pPr>
            <w:r w:rsidRPr="005F4042">
              <w:rPr>
                <w:rFonts w:eastAsia="Times New Roman"/>
                <w:szCs w:val="19"/>
              </w:rPr>
              <w:t>62</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BF73A4" w14:textId="77777777" w:rsidR="00CF598E" w:rsidRPr="005F4042" w:rsidRDefault="00CF598E" w:rsidP="007E233A">
            <w:pPr>
              <w:jc w:val="center"/>
              <w:rPr>
                <w:rFonts w:eastAsia="Times New Roman"/>
                <w:szCs w:val="19"/>
              </w:rPr>
            </w:pPr>
            <w:r w:rsidRPr="005F4042">
              <w:rPr>
                <w:rFonts w:eastAsia="Times New Roman"/>
                <w:szCs w:val="19"/>
              </w:rPr>
              <w:t>0.1</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C43C95" w14:textId="77777777" w:rsidR="00CF598E" w:rsidRPr="005F4042" w:rsidRDefault="00CF598E" w:rsidP="007E233A">
            <w:pPr>
              <w:jc w:val="center"/>
              <w:rPr>
                <w:rFonts w:eastAsia="Times New Roman"/>
                <w:szCs w:val="19"/>
              </w:rPr>
            </w:pPr>
            <w:r w:rsidRPr="005F4042">
              <w:rPr>
                <w:rFonts w:eastAsia="Times New Roman"/>
                <w:szCs w:val="19"/>
              </w:rPr>
              <w:t>42</w:t>
            </w:r>
          </w:p>
        </w:tc>
        <w:tc>
          <w:tcPr>
            <w:tcW w:w="15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551072" w14:textId="77777777" w:rsidR="00CF598E" w:rsidRPr="005F4042" w:rsidRDefault="00CF598E" w:rsidP="007E233A">
            <w:pPr>
              <w:jc w:val="center"/>
              <w:rPr>
                <w:rFonts w:eastAsia="Times New Roman"/>
                <w:szCs w:val="19"/>
              </w:rPr>
            </w:pPr>
            <w:r w:rsidRPr="005F4042">
              <w:rPr>
                <w:rFonts w:eastAsia="Times New Roman"/>
                <w:szCs w:val="19"/>
              </w:rPr>
              <w:t>1,476</w:t>
            </w:r>
          </w:p>
        </w:tc>
      </w:tr>
      <w:tr w:rsidR="00CF598E" w14:paraId="63E5DEBD" w14:textId="77777777" w:rsidTr="005F4042">
        <w:tc>
          <w:tcPr>
            <w:tcW w:w="141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3A7DFBD" w14:textId="285DBD91" w:rsidR="00CF598E" w:rsidRPr="005F4042" w:rsidRDefault="00CF598E" w:rsidP="007E233A">
            <w:pPr>
              <w:jc w:val="center"/>
              <w:rPr>
                <w:rFonts w:eastAsia="Times New Roman"/>
                <w:szCs w:val="19"/>
              </w:rPr>
            </w:pPr>
            <w:r w:rsidRPr="005F4042">
              <w:rPr>
                <w:rFonts w:eastAsia="Times New Roman"/>
                <w:szCs w:val="19"/>
              </w:rPr>
              <w:t>India</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4A3F2409" w14:textId="77777777" w:rsidR="00CF598E" w:rsidRPr="005F4042" w:rsidRDefault="00CF598E" w:rsidP="007E233A">
            <w:pPr>
              <w:jc w:val="center"/>
              <w:rPr>
                <w:rFonts w:eastAsia="Times New Roman"/>
                <w:szCs w:val="19"/>
              </w:rPr>
            </w:pPr>
            <w:r w:rsidRPr="005F4042">
              <w:rPr>
                <w:rFonts w:eastAsia="Times New Roman"/>
                <w:szCs w:val="19"/>
              </w:rPr>
              <w:t>33</w:t>
            </w:r>
          </w:p>
        </w:tc>
        <w:tc>
          <w:tcPr>
            <w:tcW w:w="992"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735646F5" w14:textId="77777777" w:rsidR="00CF598E" w:rsidRPr="005F4042" w:rsidRDefault="00CF598E" w:rsidP="007E233A">
            <w:pPr>
              <w:jc w:val="center"/>
              <w:rPr>
                <w:rFonts w:eastAsia="Times New Roman"/>
                <w:szCs w:val="19"/>
              </w:rPr>
            </w:pPr>
            <w:r w:rsidRPr="005F4042">
              <w:rPr>
                <w:rFonts w:eastAsia="Times New Roman"/>
                <w:szCs w:val="19"/>
              </w:rPr>
              <w:t>0.1</w:t>
            </w:r>
          </w:p>
        </w:tc>
        <w:tc>
          <w:tcPr>
            <w:tcW w:w="1276"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4FED0F1A" w14:textId="77777777" w:rsidR="00CF598E" w:rsidRPr="005F4042" w:rsidRDefault="00CF598E" w:rsidP="007E233A">
            <w:pPr>
              <w:jc w:val="center"/>
              <w:rPr>
                <w:rFonts w:eastAsia="Times New Roman"/>
                <w:szCs w:val="19"/>
              </w:rPr>
            </w:pPr>
            <w:r w:rsidRPr="005F4042">
              <w:rPr>
                <w:rFonts w:eastAsia="Times New Roman"/>
                <w:szCs w:val="19"/>
              </w:rPr>
              <w:t>18</w:t>
            </w:r>
          </w:p>
        </w:tc>
        <w:tc>
          <w:tcPr>
            <w:tcW w:w="1558" w:type="dxa"/>
            <w:tcBorders>
              <w:top w:val="outset" w:sz="6" w:space="0" w:color="auto"/>
              <w:left w:val="outset" w:sz="6" w:space="0" w:color="auto"/>
              <w:bottom w:val="outset" w:sz="6" w:space="0" w:color="auto"/>
              <w:right w:val="outset" w:sz="6" w:space="0" w:color="auto"/>
            </w:tcBorders>
            <w:shd w:val="clear" w:color="auto" w:fill="F7F6F3"/>
            <w:noWrap/>
            <w:vAlign w:val="center"/>
            <w:hideMark/>
          </w:tcPr>
          <w:p w14:paraId="54693A13" w14:textId="77777777" w:rsidR="00CF598E" w:rsidRPr="005F4042" w:rsidRDefault="00CF598E" w:rsidP="007E233A">
            <w:pPr>
              <w:jc w:val="center"/>
              <w:rPr>
                <w:rFonts w:eastAsia="Times New Roman"/>
                <w:szCs w:val="19"/>
              </w:rPr>
            </w:pPr>
            <w:r w:rsidRPr="005F4042">
              <w:rPr>
                <w:rFonts w:eastAsia="Times New Roman"/>
                <w:szCs w:val="19"/>
              </w:rPr>
              <w:t>1,833</w:t>
            </w:r>
          </w:p>
        </w:tc>
      </w:tr>
    </w:tbl>
    <w:p w14:paraId="363012A6" w14:textId="739F342E" w:rsidR="0070482F" w:rsidRDefault="002F7A4E" w:rsidP="00DF4668">
      <w:pPr>
        <w:jc w:val="both"/>
        <w:rPr>
          <w:rFonts w:ascii="Arial" w:eastAsia="Times New Roman" w:hAnsi="Arial" w:cs="Arial"/>
        </w:rPr>
      </w:pPr>
      <w:r>
        <w:rPr>
          <w:rFonts w:ascii="Arial" w:eastAsia="Times New Roman" w:hAnsi="Arial" w:cs="Arial"/>
        </w:rPr>
        <w:t xml:space="preserve"> </w:t>
      </w:r>
    </w:p>
    <w:p w14:paraId="7FBFFB04" w14:textId="5D66DAF5" w:rsidR="00E36B8B" w:rsidRDefault="00E36B8B" w:rsidP="00E36B8B">
      <w:pPr>
        <w:spacing w:line="360" w:lineRule="auto"/>
        <w:jc w:val="both"/>
        <w:rPr>
          <w:rFonts w:ascii="Arial" w:eastAsia="Times New Roman" w:hAnsi="Arial" w:cs="Arial"/>
        </w:rPr>
      </w:pPr>
      <w:r>
        <w:rPr>
          <w:rFonts w:ascii="Arial" w:eastAsia="Times New Roman" w:hAnsi="Arial" w:cs="Arial"/>
        </w:rPr>
        <w:t xml:space="preserve">According to our discussion with leading Turkish importers of dates (list of companies along with contact details is attached), the usage of dates is mostly for Consumption directly by the end-users (consumers) and NOT for Industrial Purposes (Baking, Pastes, Jams, Confectionery etc.) as dates have never been a traditional fruit. Moreover, agriculture in Turkey is highly protected and this sector is very well looked after by the Turkish Government. Turkey is famous for its fruits esp. pomegranate, grapes, oranges, strawberries and exotic fruits like peaches, figs, apricots </w:t>
      </w:r>
      <w:proofErr w:type="gramStart"/>
      <w:r>
        <w:rPr>
          <w:rFonts w:ascii="Arial" w:eastAsia="Times New Roman" w:hAnsi="Arial" w:cs="Arial"/>
        </w:rPr>
        <w:t>and also</w:t>
      </w:r>
      <w:proofErr w:type="gramEnd"/>
      <w:r>
        <w:rPr>
          <w:rFonts w:ascii="Arial" w:eastAsia="Times New Roman" w:hAnsi="Arial" w:cs="Arial"/>
        </w:rPr>
        <w:t xml:space="preserve"> for a variety of dry fruits. These dry fruits are considered as substitute of dates in local baking, confectionery and other delicacies etc. </w:t>
      </w:r>
    </w:p>
    <w:p w14:paraId="4DEABF78" w14:textId="41C04FF6" w:rsidR="00DF4668" w:rsidRPr="00DF4668" w:rsidRDefault="00DF4668" w:rsidP="00E36B8B">
      <w:pPr>
        <w:spacing w:line="360" w:lineRule="auto"/>
        <w:jc w:val="both"/>
        <w:rPr>
          <w:rFonts w:ascii="Arial" w:eastAsia="Times New Roman" w:hAnsi="Arial" w:cs="Arial"/>
          <w:sz w:val="16"/>
        </w:rPr>
      </w:pPr>
    </w:p>
    <w:p w14:paraId="6799B0B1" w14:textId="0E1C6D71" w:rsidR="00DF4668" w:rsidRPr="00303889" w:rsidRDefault="00DF4668" w:rsidP="00DF4668">
      <w:pPr>
        <w:spacing w:line="360" w:lineRule="auto"/>
        <w:jc w:val="both"/>
        <w:rPr>
          <w:rFonts w:ascii="Arial" w:eastAsia="Times New Roman" w:hAnsi="Arial" w:cs="Arial"/>
        </w:rPr>
      </w:pPr>
      <w:r>
        <w:rPr>
          <w:rFonts w:ascii="Arial" w:eastAsia="Times New Roman" w:hAnsi="Arial" w:cs="Arial"/>
        </w:rPr>
        <w:t xml:space="preserve">Most of the variety of dates produced in Pakistan are not liked by the local population including Aseel. The Turkish market is for Medjool dates. </w:t>
      </w:r>
      <w:r w:rsidRPr="00B81206">
        <w:rPr>
          <w:rFonts w:ascii="Arial" w:eastAsia="Times New Roman" w:hAnsi="Arial" w:cs="Arial"/>
        </w:rPr>
        <w:t>Today, around 50 types of dates are available</w:t>
      </w:r>
      <w:r>
        <w:rPr>
          <w:rFonts w:ascii="Arial" w:eastAsia="Times New Roman" w:hAnsi="Arial" w:cs="Arial"/>
        </w:rPr>
        <w:t xml:space="preserve"> in the local market</w:t>
      </w:r>
      <w:r w:rsidRPr="00B81206">
        <w:rPr>
          <w:rFonts w:ascii="Arial" w:eastAsia="Times New Roman" w:hAnsi="Arial" w:cs="Arial"/>
        </w:rPr>
        <w:t>. The cheapest ones are produced in Iran - th</w:t>
      </w:r>
      <w:r>
        <w:rPr>
          <w:rFonts w:ascii="Arial" w:eastAsia="Times New Roman" w:hAnsi="Arial" w:cs="Arial"/>
        </w:rPr>
        <w:t>ose</w:t>
      </w:r>
      <w:r w:rsidRPr="00B81206">
        <w:rPr>
          <w:rFonts w:ascii="Arial" w:eastAsia="Times New Roman" w:hAnsi="Arial" w:cs="Arial"/>
        </w:rPr>
        <w:t xml:space="preserve"> are very soft and have a muddy colo</w:t>
      </w:r>
      <w:r>
        <w:rPr>
          <w:rFonts w:ascii="Arial" w:eastAsia="Times New Roman" w:hAnsi="Arial" w:cs="Arial"/>
        </w:rPr>
        <w:t>u</w:t>
      </w:r>
      <w:r w:rsidRPr="00B81206">
        <w:rPr>
          <w:rFonts w:ascii="Arial" w:eastAsia="Times New Roman" w:hAnsi="Arial" w:cs="Arial"/>
        </w:rPr>
        <w:t>r. Tunisian dates, which are light and bright and have thin skin, are quite valuable. In terms of price and quality, Median</w:t>
      </w:r>
      <w:r>
        <w:rPr>
          <w:rFonts w:ascii="Arial" w:eastAsia="Times New Roman" w:hAnsi="Arial" w:cs="Arial"/>
        </w:rPr>
        <w:t xml:space="preserve"> (Medina)</w:t>
      </w:r>
      <w:r w:rsidRPr="00B81206">
        <w:rPr>
          <w:rFonts w:ascii="Arial" w:eastAsia="Times New Roman" w:hAnsi="Arial" w:cs="Arial"/>
        </w:rPr>
        <w:t xml:space="preserve"> dates are between Iranian and Tunisian dates, but they are the most consumed in Turkey. It is because people in Turkey consider dates a sacred staple and Medina was Prophet Muhammad's birth place. It is difficult to find Sudanese dates, which have a solid skin, good smell and are delicious</w:t>
      </w:r>
      <w:r>
        <w:rPr>
          <w:rFonts w:ascii="Arial" w:eastAsia="Times New Roman" w:hAnsi="Arial" w:cs="Arial"/>
        </w:rPr>
        <w:t>. However</w:t>
      </w:r>
      <w:r>
        <w:rPr>
          <w:rFonts w:ascii="Arial" w:eastAsia="Times New Roman" w:hAnsi="Arial" w:cs="Arial"/>
        </w:rPr>
        <w:t>,</w:t>
      </w:r>
      <w:r>
        <w:rPr>
          <w:rFonts w:ascii="Arial" w:eastAsia="Times New Roman" w:hAnsi="Arial" w:cs="Arial"/>
        </w:rPr>
        <w:t xml:space="preserve"> </w:t>
      </w:r>
      <w:r w:rsidRPr="00B81206">
        <w:rPr>
          <w:rFonts w:ascii="Arial" w:eastAsia="Times New Roman" w:hAnsi="Arial" w:cs="Arial"/>
        </w:rPr>
        <w:t xml:space="preserve">dates grown in California and Israel </w:t>
      </w:r>
      <w:r>
        <w:rPr>
          <w:rFonts w:ascii="Arial" w:eastAsia="Times New Roman" w:hAnsi="Arial" w:cs="Arial"/>
        </w:rPr>
        <w:t xml:space="preserve">are also found </w:t>
      </w:r>
      <w:r w:rsidRPr="00B81206">
        <w:rPr>
          <w:rFonts w:ascii="Arial" w:eastAsia="Times New Roman" w:hAnsi="Arial" w:cs="Arial"/>
        </w:rPr>
        <w:t>in Turkey.</w:t>
      </w:r>
    </w:p>
    <w:p w14:paraId="09C86364" w14:textId="77777777" w:rsidR="00DF4668" w:rsidRPr="00DF4668" w:rsidRDefault="00DF4668" w:rsidP="00E36B8B">
      <w:pPr>
        <w:spacing w:line="360" w:lineRule="auto"/>
        <w:jc w:val="both"/>
        <w:rPr>
          <w:rFonts w:ascii="Arial" w:eastAsia="Times New Roman" w:hAnsi="Arial" w:cs="Arial"/>
          <w:sz w:val="16"/>
        </w:rPr>
      </w:pPr>
    </w:p>
    <w:p w14:paraId="72F73676" w14:textId="6C6D00CD" w:rsidR="000E17DC" w:rsidRDefault="00303889" w:rsidP="00303889">
      <w:pPr>
        <w:spacing w:line="360" w:lineRule="auto"/>
        <w:jc w:val="both"/>
        <w:rPr>
          <w:rFonts w:ascii="Arial" w:eastAsia="Times New Roman" w:hAnsi="Arial" w:cs="Arial"/>
        </w:rPr>
      </w:pPr>
      <w:r>
        <w:rPr>
          <w:rFonts w:ascii="Arial" w:eastAsia="Times New Roman" w:hAnsi="Arial" w:cs="Arial"/>
        </w:rPr>
        <w:t>As mentioned before that Agri Sector is highly protected and is mostly outside the purview of FTAs undertaken by Turkey (23) and is excluded from its customs union with EU. The import duty rate for dates during 2019 are as below:</w:t>
      </w:r>
    </w:p>
    <w:p w14:paraId="76E96D7C" w14:textId="77777777" w:rsidR="000E17DC" w:rsidRPr="00A64226" w:rsidRDefault="000E17DC" w:rsidP="00D8566C">
      <w:pPr>
        <w:pStyle w:val="NoSpacing"/>
        <w:rPr>
          <w:rFonts w:ascii="Arial" w:eastAsia="Times New Roman" w:hAnsi="Arial" w:cs="Arial"/>
          <w:b/>
          <w:u w:val="single"/>
        </w:rPr>
      </w:pPr>
      <w:r w:rsidRPr="00A64226">
        <w:rPr>
          <w:rFonts w:ascii="Arial" w:eastAsia="Times New Roman" w:hAnsi="Arial" w:cs="Arial"/>
          <w:b/>
          <w:u w:val="single"/>
        </w:rPr>
        <w:t>Duty Rates</w:t>
      </w:r>
    </w:p>
    <w:p w14:paraId="741A1ED0" w14:textId="24873E4A" w:rsidR="000E17DC" w:rsidRPr="00A64226" w:rsidRDefault="000E17DC" w:rsidP="00D8566C">
      <w:pPr>
        <w:pStyle w:val="NoSpacing"/>
        <w:rPr>
          <w:rFonts w:ascii="Arial" w:eastAsia="Times New Roman" w:hAnsi="Arial" w:cs="Arial"/>
          <w:sz w:val="21"/>
          <w:szCs w:val="21"/>
        </w:rPr>
      </w:pPr>
      <w:r w:rsidRPr="00A64226">
        <w:rPr>
          <w:rFonts w:ascii="Arial" w:eastAsia="Times New Roman" w:hAnsi="Arial" w:cs="Arial"/>
          <w:sz w:val="21"/>
          <w:szCs w:val="21"/>
        </w:rPr>
        <w:t>Import Regime for the year 2019 - List I:</w:t>
      </w:r>
      <w:r w:rsidR="00D8566C" w:rsidRPr="00A64226">
        <w:rPr>
          <w:rFonts w:ascii="Arial" w:eastAsia="Times New Roman" w:hAnsi="Arial" w:cs="Arial"/>
          <w:sz w:val="21"/>
          <w:szCs w:val="21"/>
        </w:rPr>
        <w:t xml:space="preserve"> </w:t>
      </w:r>
      <w:r w:rsidRPr="00A64226">
        <w:rPr>
          <w:rFonts w:ascii="Arial" w:eastAsia="Times New Roman" w:hAnsi="Arial" w:cs="Arial"/>
          <w:sz w:val="21"/>
          <w:szCs w:val="21"/>
        </w:rPr>
        <w:t>Agricultural Products</w:t>
      </w:r>
    </w:p>
    <w:p w14:paraId="736D64BC" w14:textId="77777777" w:rsidR="00A64226" w:rsidRPr="00A64226" w:rsidRDefault="00A64226" w:rsidP="00D8566C">
      <w:pPr>
        <w:pStyle w:val="NoSpacing"/>
        <w:rPr>
          <w:rFonts w:ascii="Arial" w:eastAsia="Times New Roman" w:hAnsi="Arial" w:cs="Arial"/>
          <w:sz w:val="21"/>
          <w:szCs w:val="21"/>
        </w:rPr>
      </w:pPr>
    </w:p>
    <w:tbl>
      <w:tblPr>
        <w:tblW w:w="4788" w:type="pct"/>
        <w:jc w:val="center"/>
        <w:tblBorders>
          <w:top w:val="inset" w:sz="6" w:space="0" w:color="auto"/>
          <w:left w:val="inset" w:sz="6" w:space="0" w:color="auto"/>
        </w:tblBorders>
        <w:tblCellMar>
          <w:top w:w="15" w:type="dxa"/>
          <w:left w:w="15" w:type="dxa"/>
          <w:bottom w:w="15" w:type="dxa"/>
          <w:right w:w="15" w:type="dxa"/>
        </w:tblCellMar>
        <w:tblLook w:val="04A0" w:firstRow="1" w:lastRow="0" w:firstColumn="1" w:lastColumn="0" w:noHBand="0" w:noVBand="1"/>
      </w:tblPr>
      <w:tblGrid>
        <w:gridCol w:w="548"/>
        <w:gridCol w:w="1657"/>
        <w:gridCol w:w="1178"/>
        <w:gridCol w:w="629"/>
        <w:gridCol w:w="380"/>
        <w:gridCol w:w="918"/>
        <w:gridCol w:w="292"/>
        <w:gridCol w:w="642"/>
        <w:gridCol w:w="514"/>
        <w:gridCol w:w="407"/>
        <w:gridCol w:w="629"/>
        <w:gridCol w:w="267"/>
        <w:gridCol w:w="567"/>
      </w:tblGrid>
      <w:tr w:rsidR="00A64226" w:rsidRPr="00A64226" w14:paraId="7ABE177D" w14:textId="77777777" w:rsidTr="00A64226">
        <w:trPr>
          <w:jc w:val="center"/>
        </w:trPr>
        <w:tc>
          <w:tcPr>
            <w:tcW w:w="1278" w:type="pct"/>
            <w:gridSpan w:val="2"/>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291CF9A4"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HS Code</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57A1C797"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Product Description</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76753D06" w14:textId="4E761EC5"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br/>
            </w:r>
            <w:proofErr w:type="gramStart"/>
            <w:r w:rsidRPr="00A64226">
              <w:rPr>
                <w:rFonts w:ascii="Arial" w:eastAsia="Times New Roman" w:hAnsi="Arial" w:cs="Arial"/>
                <w:b/>
                <w:bCs/>
                <w:sz w:val="16"/>
                <w:szCs w:val="15"/>
              </w:rPr>
              <w:t>VAT(</w:t>
            </w:r>
            <w:proofErr w:type="gramEnd"/>
            <w:r w:rsidRPr="00A64226">
              <w:rPr>
                <w:rFonts w:ascii="Arial" w:eastAsia="Times New Roman" w:hAnsi="Arial" w:cs="Arial"/>
                <w:b/>
                <w:bCs/>
                <w:sz w:val="16"/>
                <w:szCs w:val="15"/>
              </w:rPr>
              <w:t>%)</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0AB3172E"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SCT</w:t>
            </w:r>
          </w:p>
        </w:tc>
        <w:tc>
          <w:tcPr>
            <w:tcW w:w="0" w:type="auto"/>
            <w:gridSpan w:val="8"/>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138CE6E7"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Duty Rates (%)</w:t>
            </w:r>
          </w:p>
        </w:tc>
      </w:tr>
      <w:tr w:rsidR="00A64226" w:rsidRPr="00A64226" w14:paraId="4DD680DB" w14:textId="77777777" w:rsidTr="00A64226">
        <w:trPr>
          <w:jc w:val="center"/>
        </w:trPr>
        <w:tc>
          <w:tcPr>
            <w:tcW w:w="1278" w:type="pct"/>
            <w:gridSpan w:val="2"/>
            <w:vMerge/>
            <w:tcBorders>
              <w:bottom w:val="single" w:sz="6" w:space="0" w:color="C6C3C6"/>
              <w:right w:val="single" w:sz="6" w:space="0" w:color="C6C3C6"/>
            </w:tcBorders>
            <w:shd w:val="clear" w:color="auto" w:fill="F2F2FF"/>
            <w:vAlign w:val="center"/>
            <w:hideMark/>
          </w:tcPr>
          <w:p w14:paraId="69981A48" w14:textId="77777777" w:rsidR="00A64226" w:rsidRPr="00A64226" w:rsidRDefault="00A64226" w:rsidP="000E17DC">
            <w:pPr>
              <w:rPr>
                <w:rFonts w:ascii="Arial" w:eastAsia="Times New Roman" w:hAnsi="Arial" w:cs="Arial"/>
                <w:b/>
                <w:bCs/>
                <w:sz w:val="16"/>
                <w:szCs w:val="15"/>
              </w:rPr>
            </w:pPr>
          </w:p>
        </w:tc>
        <w:tc>
          <w:tcPr>
            <w:tcW w:w="0" w:type="auto"/>
            <w:vMerge/>
            <w:tcBorders>
              <w:bottom w:val="single" w:sz="6" w:space="0" w:color="C6C3C6"/>
              <w:right w:val="single" w:sz="6" w:space="0" w:color="C6C3C6"/>
            </w:tcBorders>
            <w:shd w:val="clear" w:color="auto" w:fill="F2F2FF"/>
            <w:vAlign w:val="center"/>
            <w:hideMark/>
          </w:tcPr>
          <w:p w14:paraId="0B353060" w14:textId="77777777" w:rsidR="00A64226" w:rsidRPr="00A64226" w:rsidRDefault="00A64226" w:rsidP="000E17DC">
            <w:pPr>
              <w:rPr>
                <w:rFonts w:ascii="Arial" w:eastAsia="Times New Roman" w:hAnsi="Arial" w:cs="Arial"/>
                <w:b/>
                <w:bCs/>
                <w:sz w:val="16"/>
                <w:szCs w:val="15"/>
              </w:rPr>
            </w:pPr>
          </w:p>
        </w:tc>
        <w:tc>
          <w:tcPr>
            <w:tcW w:w="0" w:type="auto"/>
            <w:vMerge/>
            <w:tcBorders>
              <w:bottom w:val="single" w:sz="6" w:space="0" w:color="C6C3C6"/>
              <w:right w:val="single" w:sz="6" w:space="0" w:color="C6C3C6"/>
            </w:tcBorders>
            <w:shd w:val="clear" w:color="auto" w:fill="F2F2FF"/>
            <w:vAlign w:val="center"/>
            <w:hideMark/>
          </w:tcPr>
          <w:p w14:paraId="58D2AE9A" w14:textId="77777777" w:rsidR="00A64226" w:rsidRPr="00A64226" w:rsidRDefault="00A64226" w:rsidP="000E17DC">
            <w:pPr>
              <w:rPr>
                <w:rFonts w:ascii="Arial" w:eastAsia="Times New Roman" w:hAnsi="Arial" w:cs="Arial"/>
                <w:b/>
                <w:bCs/>
                <w:sz w:val="16"/>
                <w:szCs w:val="15"/>
              </w:rPr>
            </w:pPr>
          </w:p>
        </w:tc>
        <w:tc>
          <w:tcPr>
            <w:tcW w:w="0" w:type="auto"/>
            <w:vMerge/>
            <w:tcBorders>
              <w:bottom w:val="single" w:sz="6" w:space="0" w:color="C6C3C6"/>
              <w:right w:val="single" w:sz="6" w:space="0" w:color="C6C3C6"/>
            </w:tcBorders>
            <w:shd w:val="clear" w:color="auto" w:fill="F2F2FF"/>
            <w:vAlign w:val="center"/>
            <w:hideMark/>
          </w:tcPr>
          <w:p w14:paraId="258128F5" w14:textId="77777777" w:rsidR="00A64226" w:rsidRPr="00A64226" w:rsidRDefault="00A64226" w:rsidP="000E17DC">
            <w:pPr>
              <w:rPr>
                <w:rFonts w:ascii="Arial" w:eastAsia="Times New Roman" w:hAnsi="Arial" w:cs="Arial"/>
                <w:b/>
                <w:bCs/>
                <w:sz w:val="16"/>
                <w:szCs w:val="15"/>
              </w:rPr>
            </w:pP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670CFEC4"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EU, EFTA, FAROE</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78969525"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GE</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43E49484"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BOS-HERZ</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33227155"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South</w:t>
            </w:r>
            <w:r w:rsidRPr="00A64226">
              <w:rPr>
                <w:rFonts w:ascii="Arial" w:eastAsia="Times New Roman" w:hAnsi="Arial" w:cs="Arial"/>
                <w:b/>
                <w:bCs/>
                <w:sz w:val="16"/>
                <w:szCs w:val="15"/>
              </w:rPr>
              <w:br/>
              <w:t>Korea</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4B629A80"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MYS</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20CE0B6D"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SNGPR</w:t>
            </w:r>
          </w:p>
        </w:tc>
        <w:tc>
          <w:tcPr>
            <w:tcW w:w="0" w:type="auto"/>
            <w:tcBorders>
              <w:bottom w:val="single" w:sz="6" w:space="0" w:color="C6C3C6"/>
              <w:right w:val="single" w:sz="6" w:space="0" w:color="C6C3C6"/>
            </w:tcBorders>
            <w:shd w:val="clear" w:color="auto" w:fill="auto"/>
            <w:tcMar>
              <w:top w:w="30" w:type="dxa"/>
              <w:left w:w="30" w:type="dxa"/>
              <w:bottom w:w="30" w:type="dxa"/>
              <w:right w:w="30" w:type="dxa"/>
            </w:tcMar>
            <w:vAlign w:val="bottom"/>
            <w:hideMark/>
          </w:tcPr>
          <w:p w14:paraId="1B990FCB"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D-8</w:t>
            </w: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14:paraId="59FFA541" w14:textId="77777777" w:rsidR="00A64226" w:rsidRPr="00A64226" w:rsidRDefault="00A64226" w:rsidP="000E17DC">
            <w:pPr>
              <w:jc w:val="center"/>
              <w:rPr>
                <w:rFonts w:ascii="Arial" w:eastAsia="Times New Roman" w:hAnsi="Arial" w:cs="Arial"/>
                <w:b/>
                <w:bCs/>
                <w:sz w:val="16"/>
                <w:szCs w:val="15"/>
              </w:rPr>
            </w:pPr>
            <w:r w:rsidRPr="00A64226">
              <w:rPr>
                <w:rFonts w:ascii="Arial" w:eastAsia="Times New Roman" w:hAnsi="Arial" w:cs="Arial"/>
                <w:b/>
                <w:bCs/>
                <w:sz w:val="16"/>
                <w:szCs w:val="15"/>
              </w:rPr>
              <w:t>Other</w:t>
            </w:r>
            <w:r w:rsidRPr="00A64226">
              <w:rPr>
                <w:rFonts w:ascii="Arial" w:eastAsia="Times New Roman" w:hAnsi="Arial" w:cs="Arial"/>
                <w:b/>
                <w:bCs/>
                <w:sz w:val="16"/>
                <w:szCs w:val="15"/>
              </w:rPr>
              <w:br/>
              <w:t>Count.</w:t>
            </w:r>
          </w:p>
        </w:tc>
      </w:tr>
      <w:tr w:rsidR="00A64226" w:rsidRPr="00A64226" w14:paraId="20DA52A7" w14:textId="77777777" w:rsidTr="00A64226">
        <w:trPr>
          <w:jc w:val="center"/>
        </w:trPr>
        <w:tc>
          <w:tcPr>
            <w:tcW w:w="318" w:type="pct"/>
            <w:tcBorders>
              <w:bottom w:val="single" w:sz="6" w:space="0" w:color="C6C3C6"/>
              <w:right w:val="single" w:sz="6" w:space="0" w:color="C6C3C6"/>
            </w:tcBorders>
            <w:tcMar>
              <w:top w:w="30" w:type="dxa"/>
              <w:left w:w="30" w:type="dxa"/>
              <w:bottom w:w="30" w:type="dxa"/>
              <w:right w:w="30" w:type="dxa"/>
            </w:tcMar>
            <w:hideMark/>
          </w:tcPr>
          <w:p w14:paraId="391A3238" w14:textId="77777777" w:rsidR="00A64226" w:rsidRPr="00A64226" w:rsidRDefault="00A64226" w:rsidP="000E17DC">
            <w:pPr>
              <w:rPr>
                <w:rFonts w:ascii="Arial" w:eastAsia="Times New Roman" w:hAnsi="Arial" w:cs="Arial"/>
                <w:b/>
                <w:sz w:val="16"/>
                <w:szCs w:val="15"/>
              </w:rPr>
            </w:pPr>
            <w:r w:rsidRPr="00A64226">
              <w:rPr>
                <w:rFonts w:ascii="Arial" w:eastAsia="Times New Roman" w:hAnsi="Arial" w:cs="Arial"/>
                <w:b/>
                <w:sz w:val="16"/>
                <w:szCs w:val="15"/>
              </w:rPr>
              <w:t> </w:t>
            </w:r>
          </w:p>
        </w:tc>
        <w:tc>
          <w:tcPr>
            <w:tcW w:w="0" w:type="auto"/>
            <w:tcBorders>
              <w:bottom w:val="single" w:sz="6" w:space="0" w:color="C6C3C6"/>
              <w:right w:val="single" w:sz="6" w:space="0" w:color="C6C3C6"/>
            </w:tcBorders>
            <w:tcMar>
              <w:top w:w="30" w:type="dxa"/>
              <w:left w:w="30" w:type="dxa"/>
              <w:bottom w:w="30" w:type="dxa"/>
              <w:right w:w="30" w:type="dxa"/>
            </w:tcMar>
            <w:hideMark/>
          </w:tcPr>
          <w:p w14:paraId="3D054DF5" w14:textId="77777777" w:rsidR="00A64226" w:rsidRPr="00A64226" w:rsidRDefault="00A64226" w:rsidP="000E17DC">
            <w:pPr>
              <w:rPr>
                <w:rFonts w:ascii="Arial" w:eastAsia="Times New Roman" w:hAnsi="Arial" w:cs="Arial"/>
                <w:b/>
                <w:sz w:val="16"/>
                <w:szCs w:val="15"/>
              </w:rPr>
            </w:pPr>
            <w:r w:rsidRPr="00A64226">
              <w:rPr>
                <w:rFonts w:ascii="Arial" w:eastAsia="Times New Roman" w:hAnsi="Arial" w:cs="Arial"/>
                <w:b/>
                <w:sz w:val="16"/>
                <w:szCs w:val="15"/>
              </w:rPr>
              <w:t>0804.10.00.00.00</w:t>
            </w:r>
          </w:p>
        </w:tc>
        <w:tc>
          <w:tcPr>
            <w:tcW w:w="0" w:type="auto"/>
            <w:tcBorders>
              <w:bottom w:val="single" w:sz="6" w:space="0" w:color="C6C3C6"/>
              <w:right w:val="single" w:sz="6" w:space="0" w:color="C6C3C6"/>
            </w:tcBorders>
            <w:tcMar>
              <w:top w:w="30" w:type="dxa"/>
              <w:left w:w="30" w:type="dxa"/>
              <w:bottom w:w="30" w:type="dxa"/>
              <w:right w:w="30" w:type="dxa"/>
            </w:tcMar>
            <w:hideMark/>
          </w:tcPr>
          <w:p w14:paraId="0F8C9203" w14:textId="77777777" w:rsidR="00A64226" w:rsidRPr="00A64226" w:rsidRDefault="00A64226" w:rsidP="000E17DC">
            <w:pPr>
              <w:rPr>
                <w:rFonts w:ascii="Arial" w:eastAsia="Times New Roman" w:hAnsi="Arial" w:cs="Arial"/>
                <w:b/>
                <w:sz w:val="16"/>
                <w:szCs w:val="15"/>
              </w:rPr>
            </w:pPr>
            <w:r w:rsidRPr="00A64226">
              <w:rPr>
                <w:rFonts w:ascii="Arial" w:eastAsia="Times New Roman" w:hAnsi="Arial" w:cs="Arial"/>
                <w:b/>
                <w:sz w:val="16"/>
                <w:szCs w:val="15"/>
              </w:rPr>
              <w:t>Dates</w:t>
            </w:r>
          </w:p>
        </w:tc>
        <w:tc>
          <w:tcPr>
            <w:tcW w:w="0" w:type="auto"/>
            <w:tcBorders>
              <w:bottom w:val="single" w:sz="6" w:space="0" w:color="C6C3C6"/>
              <w:right w:val="single" w:sz="6" w:space="0" w:color="C6C3C6"/>
            </w:tcBorders>
            <w:tcMar>
              <w:top w:w="30" w:type="dxa"/>
              <w:left w:w="30" w:type="dxa"/>
              <w:bottom w:w="30" w:type="dxa"/>
              <w:right w:w="30" w:type="dxa"/>
            </w:tcMar>
            <w:hideMark/>
          </w:tcPr>
          <w:p w14:paraId="5114558D"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8</w:t>
            </w:r>
          </w:p>
        </w:tc>
        <w:tc>
          <w:tcPr>
            <w:tcW w:w="0" w:type="auto"/>
            <w:tcBorders>
              <w:bottom w:val="single" w:sz="6" w:space="0" w:color="C6C3C6"/>
              <w:right w:val="single" w:sz="6" w:space="0" w:color="C6C3C6"/>
            </w:tcBorders>
            <w:tcMar>
              <w:top w:w="30" w:type="dxa"/>
              <w:left w:w="30" w:type="dxa"/>
              <w:bottom w:w="30" w:type="dxa"/>
              <w:right w:w="30" w:type="dxa"/>
            </w:tcMar>
            <w:hideMark/>
          </w:tcPr>
          <w:p w14:paraId="1422D2EC"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17027344"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15</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540CAEC6"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0</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0599CF2E"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0</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78ADC4BD"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9</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3D618D3B"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15</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6273F2F6"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15</w:t>
            </w:r>
          </w:p>
        </w:tc>
        <w:tc>
          <w:tcPr>
            <w:tcW w:w="0" w:type="auto"/>
            <w:tcBorders>
              <w:bottom w:val="single" w:sz="6" w:space="0" w:color="C6C3C6"/>
              <w:right w:val="single" w:sz="6" w:space="0" w:color="C6C3C6"/>
            </w:tcBorders>
            <w:shd w:val="clear" w:color="auto" w:fill="auto"/>
            <w:tcMar>
              <w:top w:w="30" w:type="dxa"/>
              <w:left w:w="30" w:type="dxa"/>
              <w:bottom w:w="30" w:type="dxa"/>
              <w:right w:w="30" w:type="dxa"/>
            </w:tcMar>
            <w:vAlign w:val="bottom"/>
            <w:hideMark/>
          </w:tcPr>
          <w:p w14:paraId="153CC21A"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15</w:t>
            </w:r>
          </w:p>
        </w:tc>
        <w:tc>
          <w:tcPr>
            <w:tcW w:w="0" w:type="auto"/>
            <w:tcBorders>
              <w:bottom w:val="single" w:sz="6" w:space="0" w:color="C6C3C6"/>
              <w:right w:val="single" w:sz="6" w:space="0" w:color="C6C3C6"/>
            </w:tcBorders>
            <w:tcMar>
              <w:top w:w="30" w:type="dxa"/>
              <w:left w:w="30" w:type="dxa"/>
              <w:bottom w:w="30" w:type="dxa"/>
              <w:right w:w="30" w:type="dxa"/>
            </w:tcMar>
            <w:vAlign w:val="bottom"/>
            <w:hideMark/>
          </w:tcPr>
          <w:p w14:paraId="56EF2727" w14:textId="77777777" w:rsidR="00A64226" w:rsidRPr="00A64226" w:rsidRDefault="00A64226" w:rsidP="000E17DC">
            <w:pPr>
              <w:jc w:val="center"/>
              <w:rPr>
                <w:rFonts w:ascii="Arial" w:eastAsia="Times New Roman" w:hAnsi="Arial" w:cs="Arial"/>
                <w:b/>
                <w:sz w:val="16"/>
                <w:szCs w:val="15"/>
              </w:rPr>
            </w:pPr>
            <w:r w:rsidRPr="00A64226">
              <w:rPr>
                <w:rFonts w:ascii="Arial" w:eastAsia="Times New Roman" w:hAnsi="Arial" w:cs="Arial"/>
                <w:b/>
                <w:sz w:val="16"/>
                <w:szCs w:val="15"/>
              </w:rPr>
              <w:t>15</w:t>
            </w:r>
          </w:p>
        </w:tc>
      </w:tr>
    </w:tbl>
    <w:p w14:paraId="1D3259E5" w14:textId="78039688" w:rsidR="000E17DC" w:rsidRDefault="000E17DC" w:rsidP="00D8566C">
      <w:pPr>
        <w:rPr>
          <w:rFonts w:ascii="Arial" w:eastAsia="Times New Roman" w:hAnsi="Arial" w:cs="Arial"/>
        </w:rPr>
      </w:pPr>
    </w:p>
    <w:p w14:paraId="3CB2D6EB" w14:textId="3DA1C864" w:rsidR="00303889" w:rsidRDefault="00303889" w:rsidP="00303889">
      <w:pPr>
        <w:spacing w:line="360" w:lineRule="auto"/>
        <w:rPr>
          <w:rFonts w:ascii="Arial" w:eastAsia="Times New Roman" w:hAnsi="Arial" w:cs="Arial"/>
        </w:rPr>
      </w:pPr>
      <w:r>
        <w:rPr>
          <w:rFonts w:ascii="Arial" w:eastAsia="Times New Roman" w:hAnsi="Arial" w:cs="Arial"/>
        </w:rPr>
        <w:t>For Georgia, its import is duty free and for South Korea its 9%. Pakistan falls in the D-8 countries and accordingly import duty applicable is 15%.</w:t>
      </w:r>
    </w:p>
    <w:p w14:paraId="02916B97" w14:textId="77777777" w:rsidR="00DF4668" w:rsidRDefault="00DF4668" w:rsidP="00303889">
      <w:pPr>
        <w:spacing w:line="360" w:lineRule="auto"/>
        <w:rPr>
          <w:rFonts w:ascii="Arial" w:eastAsia="Times New Roman" w:hAnsi="Arial" w:cs="Arial"/>
        </w:rPr>
      </w:pPr>
    </w:p>
    <w:p w14:paraId="6E2AB8E2" w14:textId="36988763" w:rsidR="00303889" w:rsidRPr="00A64226" w:rsidRDefault="00303889" w:rsidP="00303889">
      <w:pPr>
        <w:spacing w:line="360" w:lineRule="auto"/>
        <w:rPr>
          <w:rFonts w:ascii="Arial" w:eastAsia="Times New Roman" w:hAnsi="Arial" w:cs="Arial"/>
        </w:rPr>
      </w:pPr>
      <w:r>
        <w:rPr>
          <w:rFonts w:ascii="Arial" w:eastAsia="Times New Roman" w:hAnsi="Arial" w:cs="Arial"/>
        </w:rPr>
        <w:lastRenderedPageBreak/>
        <w:t xml:space="preserve">Following are requirements for import of dates to be undertaken by the Importer: </w:t>
      </w:r>
    </w:p>
    <w:p w14:paraId="2FAF7877" w14:textId="46BE87EB" w:rsidR="000E17DC" w:rsidRPr="00A64226" w:rsidRDefault="000E17DC" w:rsidP="00D8566C">
      <w:pPr>
        <w:pStyle w:val="NoSpacing"/>
        <w:rPr>
          <w:rFonts w:ascii="Arial" w:eastAsia="Times New Roman" w:hAnsi="Arial" w:cs="Arial"/>
          <w:b/>
        </w:rPr>
      </w:pPr>
      <w:r w:rsidRPr="00A64226">
        <w:rPr>
          <w:rFonts w:ascii="Arial" w:eastAsia="Times New Roman" w:hAnsi="Arial" w:cs="Arial"/>
          <w:b/>
        </w:rPr>
        <w:t>Import</w:t>
      </w:r>
      <w:r w:rsidR="00D8566C" w:rsidRPr="00A64226">
        <w:rPr>
          <w:rFonts w:ascii="Arial" w:eastAsia="Times New Roman" w:hAnsi="Arial" w:cs="Arial"/>
          <w:b/>
        </w:rPr>
        <w:t xml:space="preserve"> Requirements</w:t>
      </w:r>
    </w:p>
    <w:p w14:paraId="16711385" w14:textId="77777777" w:rsidR="00A64226" w:rsidRPr="00A64226" w:rsidRDefault="00A64226" w:rsidP="00D8566C">
      <w:pPr>
        <w:pStyle w:val="NoSpacing"/>
        <w:rPr>
          <w:rFonts w:ascii="Arial" w:eastAsia="Times New Roman" w:hAnsi="Arial" w:cs="Arial"/>
          <w:b/>
        </w:rPr>
      </w:pPr>
    </w:p>
    <w:tbl>
      <w:tblPr>
        <w:tblW w:w="5000" w:type="pct"/>
        <w:jc w:val="center"/>
        <w:tblBorders>
          <w:top w:val="inset" w:sz="6" w:space="0" w:color="auto"/>
          <w:left w:val="inset" w:sz="6" w:space="0" w:color="auto"/>
        </w:tblBorders>
        <w:tblCellMar>
          <w:left w:w="0" w:type="dxa"/>
          <w:right w:w="0" w:type="dxa"/>
        </w:tblCellMar>
        <w:tblLook w:val="04A0" w:firstRow="1" w:lastRow="0" w:firstColumn="1" w:lastColumn="0" w:noHBand="0" w:noVBand="1"/>
      </w:tblPr>
      <w:tblGrid>
        <w:gridCol w:w="194"/>
        <w:gridCol w:w="8816"/>
      </w:tblGrid>
      <w:tr w:rsidR="000E17DC" w:rsidRPr="00A64226" w14:paraId="7A1D5746"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79AD31A3"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1</w:t>
            </w:r>
          </w:p>
        </w:tc>
        <w:tc>
          <w:tcPr>
            <w:tcW w:w="0" w:type="auto"/>
            <w:tcBorders>
              <w:bottom w:val="single" w:sz="6" w:space="0" w:color="C6C3C6"/>
              <w:right w:val="single" w:sz="6" w:space="0" w:color="C6C3C6"/>
            </w:tcBorders>
            <w:tcMar>
              <w:top w:w="30" w:type="dxa"/>
              <w:left w:w="30" w:type="dxa"/>
              <w:bottom w:w="30" w:type="dxa"/>
              <w:right w:w="30" w:type="dxa"/>
            </w:tcMar>
            <w:hideMark/>
          </w:tcPr>
          <w:p w14:paraId="04563434"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Letter of Conformity of the Ministry of Agriculture and Forestry/ Single Window System - E-Government (Annex 2 of Product Safety and Inspection 2019/5)</w:t>
            </w:r>
          </w:p>
        </w:tc>
      </w:tr>
      <w:tr w:rsidR="000E17DC" w:rsidRPr="00A64226" w14:paraId="40FAF92B"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52AA14F6"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2</w:t>
            </w:r>
          </w:p>
        </w:tc>
        <w:tc>
          <w:tcPr>
            <w:tcW w:w="0" w:type="auto"/>
            <w:tcBorders>
              <w:bottom w:val="single" w:sz="6" w:space="0" w:color="C6C3C6"/>
              <w:right w:val="single" w:sz="6" w:space="0" w:color="C6C3C6"/>
            </w:tcBorders>
            <w:tcMar>
              <w:top w:w="30" w:type="dxa"/>
              <w:left w:w="30" w:type="dxa"/>
              <w:bottom w:w="30" w:type="dxa"/>
              <w:right w:w="30" w:type="dxa"/>
            </w:tcMar>
            <w:hideMark/>
          </w:tcPr>
          <w:p w14:paraId="61F2F702"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Commercial Quality Inspection on Export and Import/Single Window System - E-Government (Product Safety and Inspection: 2019/21 - Annex 1)</w:t>
            </w:r>
          </w:p>
        </w:tc>
      </w:tr>
      <w:tr w:rsidR="000E17DC" w:rsidRPr="00A64226" w14:paraId="60B69B4D"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7735C09B"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3</w:t>
            </w:r>
          </w:p>
        </w:tc>
        <w:tc>
          <w:tcPr>
            <w:tcW w:w="0" w:type="auto"/>
            <w:tcBorders>
              <w:bottom w:val="single" w:sz="6" w:space="0" w:color="C6C3C6"/>
              <w:right w:val="single" w:sz="6" w:space="0" w:color="C6C3C6"/>
            </w:tcBorders>
            <w:tcMar>
              <w:top w:w="30" w:type="dxa"/>
              <w:left w:w="30" w:type="dxa"/>
              <w:bottom w:w="30" w:type="dxa"/>
              <w:right w:w="30" w:type="dxa"/>
            </w:tcMar>
            <w:hideMark/>
          </w:tcPr>
          <w:p w14:paraId="642B0047"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D-8 proof of origin certificate required for preferential tariff</w:t>
            </w:r>
          </w:p>
        </w:tc>
      </w:tr>
      <w:tr w:rsidR="000E17DC" w:rsidRPr="00A64226" w14:paraId="0A765010"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5870CE4F"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4</w:t>
            </w:r>
          </w:p>
        </w:tc>
        <w:tc>
          <w:tcPr>
            <w:tcW w:w="0" w:type="auto"/>
            <w:tcBorders>
              <w:bottom w:val="single" w:sz="6" w:space="0" w:color="C6C3C6"/>
              <w:right w:val="single" w:sz="6" w:space="0" w:color="C6C3C6"/>
            </w:tcBorders>
            <w:tcMar>
              <w:top w:w="30" w:type="dxa"/>
              <w:left w:w="30" w:type="dxa"/>
              <w:bottom w:w="30" w:type="dxa"/>
              <w:right w:w="30" w:type="dxa"/>
            </w:tcMar>
            <w:hideMark/>
          </w:tcPr>
          <w:p w14:paraId="7AA797C5"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Inspections for food products, products used in vegetal food and feeding industry and substance and materials in contact with foodstuff</w:t>
            </w:r>
          </w:p>
        </w:tc>
      </w:tr>
      <w:tr w:rsidR="000E17DC" w:rsidRPr="00A64226" w14:paraId="24FC2A62"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77EA3413"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5</w:t>
            </w:r>
          </w:p>
        </w:tc>
        <w:tc>
          <w:tcPr>
            <w:tcW w:w="0" w:type="auto"/>
            <w:tcBorders>
              <w:bottom w:val="single" w:sz="6" w:space="0" w:color="C6C3C6"/>
              <w:right w:val="single" w:sz="6" w:space="0" w:color="C6C3C6"/>
            </w:tcBorders>
            <w:tcMar>
              <w:top w:w="30" w:type="dxa"/>
              <w:left w:w="30" w:type="dxa"/>
              <w:bottom w:w="30" w:type="dxa"/>
              <w:right w:w="30" w:type="dxa"/>
            </w:tcMar>
            <w:hideMark/>
          </w:tcPr>
          <w:p w14:paraId="6EDCBAEE"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This item is among the items listed as controlled cabotage goods.</w:t>
            </w:r>
          </w:p>
        </w:tc>
      </w:tr>
      <w:tr w:rsidR="000E17DC" w:rsidRPr="00A64226" w14:paraId="6027337C"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78F2B70F"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6</w:t>
            </w:r>
          </w:p>
        </w:tc>
        <w:tc>
          <w:tcPr>
            <w:tcW w:w="0" w:type="auto"/>
            <w:tcBorders>
              <w:bottom w:val="single" w:sz="6" w:space="0" w:color="C6C3C6"/>
              <w:right w:val="single" w:sz="6" w:space="0" w:color="C6C3C6"/>
            </w:tcBorders>
            <w:tcMar>
              <w:top w:w="30" w:type="dxa"/>
              <w:left w:w="30" w:type="dxa"/>
              <w:bottom w:w="30" w:type="dxa"/>
              <w:right w:w="30" w:type="dxa"/>
            </w:tcMar>
            <w:hideMark/>
          </w:tcPr>
          <w:p w14:paraId="1265A2E7"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Items warehousing of which requires special mechanisms</w:t>
            </w:r>
          </w:p>
        </w:tc>
      </w:tr>
      <w:tr w:rsidR="000E17DC" w:rsidRPr="00A64226" w14:paraId="3548D279" w14:textId="77777777" w:rsidTr="000E17DC">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14:paraId="5AEF0565" w14:textId="77777777"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7</w:t>
            </w:r>
          </w:p>
        </w:tc>
        <w:tc>
          <w:tcPr>
            <w:tcW w:w="0" w:type="auto"/>
            <w:tcBorders>
              <w:bottom w:val="single" w:sz="6" w:space="0" w:color="C6C3C6"/>
              <w:right w:val="single" w:sz="6" w:space="0" w:color="C6C3C6"/>
            </w:tcBorders>
            <w:tcMar>
              <w:top w:w="30" w:type="dxa"/>
              <w:left w:w="30" w:type="dxa"/>
              <w:bottom w:w="30" w:type="dxa"/>
              <w:right w:w="30" w:type="dxa"/>
            </w:tcMar>
            <w:hideMark/>
          </w:tcPr>
          <w:p w14:paraId="1EAEDC5E" w14:textId="42C295BD" w:rsidR="000E17DC" w:rsidRPr="00303889" w:rsidRDefault="000E17DC" w:rsidP="000E17DC">
            <w:pPr>
              <w:rPr>
                <w:rFonts w:ascii="Arial" w:eastAsia="Times New Roman" w:hAnsi="Arial" w:cs="Arial"/>
                <w:color w:val="000033"/>
                <w:szCs w:val="15"/>
              </w:rPr>
            </w:pPr>
            <w:r w:rsidRPr="00303889">
              <w:rPr>
                <w:rFonts w:ascii="Arial" w:eastAsia="Times New Roman" w:hAnsi="Arial" w:cs="Arial"/>
                <w:color w:val="000033"/>
                <w:szCs w:val="15"/>
              </w:rPr>
              <w:t>No permission for inward processing</w:t>
            </w:r>
            <w:r w:rsidR="00303889">
              <w:rPr>
                <w:rFonts w:ascii="Arial" w:eastAsia="Times New Roman" w:hAnsi="Arial" w:cs="Arial"/>
                <w:color w:val="000033"/>
                <w:szCs w:val="15"/>
              </w:rPr>
              <w:t xml:space="preserve"> (a DTRE type scheme)</w:t>
            </w:r>
          </w:p>
        </w:tc>
      </w:tr>
    </w:tbl>
    <w:p w14:paraId="1534B122" w14:textId="3DF75345" w:rsidR="000E17DC" w:rsidRDefault="000E17DC" w:rsidP="00DB49C9">
      <w:pPr>
        <w:jc w:val="both"/>
        <w:rPr>
          <w:rFonts w:ascii="Arial" w:eastAsia="Times New Roman" w:hAnsi="Arial" w:cs="Arial"/>
        </w:rPr>
      </w:pPr>
    </w:p>
    <w:p w14:paraId="54424F36" w14:textId="046E9AB1" w:rsidR="00303889" w:rsidRDefault="00303889" w:rsidP="00303889">
      <w:pPr>
        <w:spacing w:line="360" w:lineRule="auto"/>
        <w:jc w:val="both"/>
        <w:rPr>
          <w:rFonts w:ascii="Arial" w:eastAsia="Times New Roman" w:hAnsi="Arial" w:cs="Arial"/>
        </w:rPr>
      </w:pPr>
      <w:r w:rsidRPr="00303889">
        <w:rPr>
          <w:rFonts w:ascii="Arial" w:eastAsia="Times New Roman" w:hAnsi="Arial" w:cs="Arial"/>
          <w:b/>
          <w:u w:val="single"/>
        </w:rPr>
        <w:t>Recommendations</w:t>
      </w:r>
    </w:p>
    <w:p w14:paraId="433B62BF" w14:textId="5F0533C2" w:rsidR="00303889" w:rsidRDefault="00303889" w:rsidP="009020B8">
      <w:pPr>
        <w:spacing w:line="360" w:lineRule="auto"/>
        <w:jc w:val="both"/>
        <w:rPr>
          <w:rFonts w:ascii="Arial" w:eastAsia="Times New Roman" w:hAnsi="Arial" w:cs="Arial"/>
        </w:rPr>
      </w:pPr>
      <w:r>
        <w:rPr>
          <w:rFonts w:ascii="Arial" w:eastAsia="Times New Roman" w:hAnsi="Arial" w:cs="Arial"/>
        </w:rPr>
        <w:t>In view of our discussion with local market importers and retailers and keeping in mind given trade data and statistics, following course of action is recommended:</w:t>
      </w:r>
    </w:p>
    <w:p w14:paraId="659F8020" w14:textId="29010EB9" w:rsidR="009020B8" w:rsidRPr="009020B8" w:rsidRDefault="009020B8" w:rsidP="009020B8">
      <w:pPr>
        <w:pStyle w:val="ListParagraph"/>
        <w:numPr>
          <w:ilvl w:val="0"/>
          <w:numId w:val="1"/>
        </w:numPr>
        <w:spacing w:line="360" w:lineRule="auto"/>
        <w:jc w:val="both"/>
        <w:rPr>
          <w:rFonts w:ascii="Arial" w:eastAsia="Times New Roman" w:hAnsi="Arial" w:cs="Arial"/>
        </w:rPr>
      </w:pPr>
      <w:r w:rsidRPr="009020B8">
        <w:rPr>
          <w:rFonts w:ascii="Arial" w:eastAsia="Times New Roman" w:hAnsi="Arial" w:cs="Arial"/>
        </w:rPr>
        <w:t xml:space="preserve">TDAP may send us complete details (type/variety of dates, technical details including size, nutritional value, colour etc., process of drying/de-hydrating before export shipment, both FOB Karachi and </w:t>
      </w:r>
      <w:proofErr w:type="spellStart"/>
      <w:r w:rsidRPr="009020B8">
        <w:rPr>
          <w:rFonts w:ascii="Arial" w:eastAsia="Times New Roman" w:hAnsi="Arial" w:cs="Arial"/>
        </w:rPr>
        <w:t>CnF</w:t>
      </w:r>
      <w:proofErr w:type="spellEnd"/>
      <w:r w:rsidRPr="009020B8">
        <w:rPr>
          <w:rFonts w:ascii="Arial" w:eastAsia="Times New Roman" w:hAnsi="Arial" w:cs="Arial"/>
        </w:rPr>
        <w:t xml:space="preserve"> Istanbul/Mersin ports prices) as demanded by the local suppliers. It would be appreciated if 100-200 samples are also sent along with the said information.</w:t>
      </w:r>
    </w:p>
    <w:p w14:paraId="289E9125" w14:textId="3F424548" w:rsidR="009020B8" w:rsidRPr="009020B8" w:rsidRDefault="009020B8" w:rsidP="009020B8">
      <w:pPr>
        <w:pStyle w:val="ListParagraph"/>
        <w:numPr>
          <w:ilvl w:val="0"/>
          <w:numId w:val="1"/>
        </w:numPr>
        <w:spacing w:line="360" w:lineRule="auto"/>
        <w:jc w:val="both"/>
        <w:rPr>
          <w:rFonts w:ascii="Arial" w:eastAsia="Times New Roman" w:hAnsi="Arial" w:cs="Arial"/>
        </w:rPr>
      </w:pPr>
      <w:r w:rsidRPr="009020B8">
        <w:rPr>
          <w:rFonts w:ascii="Arial" w:eastAsia="Times New Roman" w:hAnsi="Arial" w:cs="Arial"/>
        </w:rPr>
        <w:t xml:space="preserve">TDAP may like to send a small 3-5 members delegation who could visit for themselves the local dates market, distribution system and competing varieties. This Consulate would arrange all the desired meetings and local facilitation. </w:t>
      </w:r>
    </w:p>
    <w:sectPr w:rsidR="009020B8" w:rsidRPr="009020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3F18" w14:textId="77777777" w:rsidR="00CF2F24" w:rsidRDefault="00CF2F24" w:rsidP="00DC3B3B">
      <w:r>
        <w:separator/>
      </w:r>
    </w:p>
  </w:endnote>
  <w:endnote w:type="continuationSeparator" w:id="0">
    <w:p w14:paraId="6505B08B" w14:textId="77777777" w:rsidR="00CF2F24" w:rsidRDefault="00CF2F24" w:rsidP="00DC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37493"/>
      <w:docPartObj>
        <w:docPartGallery w:val="Page Numbers (Bottom of Page)"/>
        <w:docPartUnique/>
      </w:docPartObj>
    </w:sdtPr>
    <w:sdtEndPr>
      <w:rPr>
        <w:noProof/>
      </w:rPr>
    </w:sdtEndPr>
    <w:sdtContent>
      <w:p w14:paraId="4676F858" w14:textId="7F0AEFCD" w:rsidR="00DC3B3B" w:rsidRDefault="00DC3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25777" w14:textId="77777777" w:rsidR="00DC3B3B" w:rsidRDefault="00DC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AA2B" w14:textId="77777777" w:rsidR="00CF2F24" w:rsidRDefault="00CF2F24" w:rsidP="00DC3B3B">
      <w:r>
        <w:separator/>
      </w:r>
    </w:p>
  </w:footnote>
  <w:footnote w:type="continuationSeparator" w:id="0">
    <w:p w14:paraId="0CB003A1" w14:textId="77777777" w:rsidR="00CF2F24" w:rsidRDefault="00CF2F24" w:rsidP="00DC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26E"/>
    <w:multiLevelType w:val="hybridMultilevel"/>
    <w:tmpl w:val="806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61"/>
    <w:rsid w:val="000440F3"/>
    <w:rsid w:val="00047407"/>
    <w:rsid w:val="000E17DC"/>
    <w:rsid w:val="001C754F"/>
    <w:rsid w:val="00215DA7"/>
    <w:rsid w:val="002C77C4"/>
    <w:rsid w:val="002F368E"/>
    <w:rsid w:val="002F7A4E"/>
    <w:rsid w:val="00303889"/>
    <w:rsid w:val="00316FA2"/>
    <w:rsid w:val="004B7AF3"/>
    <w:rsid w:val="005F4042"/>
    <w:rsid w:val="00647A20"/>
    <w:rsid w:val="0070482F"/>
    <w:rsid w:val="00736692"/>
    <w:rsid w:val="00770503"/>
    <w:rsid w:val="00780E15"/>
    <w:rsid w:val="007B595A"/>
    <w:rsid w:val="007C58C3"/>
    <w:rsid w:val="007E233A"/>
    <w:rsid w:val="008F6A5C"/>
    <w:rsid w:val="009020B8"/>
    <w:rsid w:val="009B7AA1"/>
    <w:rsid w:val="009C6B6D"/>
    <w:rsid w:val="00A64226"/>
    <w:rsid w:val="00AA2A38"/>
    <w:rsid w:val="00B0531A"/>
    <w:rsid w:val="00B81206"/>
    <w:rsid w:val="00CF2F24"/>
    <w:rsid w:val="00CF598E"/>
    <w:rsid w:val="00D1113A"/>
    <w:rsid w:val="00D8566C"/>
    <w:rsid w:val="00DA2059"/>
    <w:rsid w:val="00DB49C9"/>
    <w:rsid w:val="00DC3B3B"/>
    <w:rsid w:val="00DF4668"/>
    <w:rsid w:val="00E36B8B"/>
    <w:rsid w:val="00EB3386"/>
    <w:rsid w:val="00EC346A"/>
    <w:rsid w:val="00EF609D"/>
    <w:rsid w:val="00F30B61"/>
    <w:rsid w:val="00F84BED"/>
    <w:rsid w:val="00F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91644"/>
  <w15:chartTrackingRefBased/>
  <w15:docId w15:val="{DACC7851-F46D-4C74-AF58-CC112063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Spacing">
    <w:name w:val="No Spacing"/>
    <w:uiPriority w:val="1"/>
    <w:qFormat/>
    <w:rsid w:val="00D8566C"/>
    <w:rPr>
      <w:rFonts w:eastAsiaTheme="minorEastAsia"/>
      <w:sz w:val="24"/>
      <w:szCs w:val="24"/>
    </w:rPr>
  </w:style>
  <w:style w:type="paragraph" w:styleId="Header">
    <w:name w:val="header"/>
    <w:basedOn w:val="Normal"/>
    <w:link w:val="HeaderChar"/>
    <w:uiPriority w:val="99"/>
    <w:unhideWhenUsed/>
    <w:rsid w:val="00DC3B3B"/>
    <w:pPr>
      <w:tabs>
        <w:tab w:val="center" w:pos="4513"/>
        <w:tab w:val="right" w:pos="9026"/>
      </w:tabs>
    </w:pPr>
  </w:style>
  <w:style w:type="character" w:customStyle="1" w:styleId="HeaderChar">
    <w:name w:val="Header Char"/>
    <w:basedOn w:val="DefaultParagraphFont"/>
    <w:link w:val="Header"/>
    <w:uiPriority w:val="99"/>
    <w:rsid w:val="00DC3B3B"/>
    <w:rPr>
      <w:rFonts w:eastAsiaTheme="minorEastAsia"/>
      <w:sz w:val="24"/>
      <w:szCs w:val="24"/>
    </w:rPr>
  </w:style>
  <w:style w:type="paragraph" w:styleId="Footer">
    <w:name w:val="footer"/>
    <w:basedOn w:val="Normal"/>
    <w:link w:val="FooterChar"/>
    <w:uiPriority w:val="99"/>
    <w:unhideWhenUsed/>
    <w:rsid w:val="00DC3B3B"/>
    <w:pPr>
      <w:tabs>
        <w:tab w:val="center" w:pos="4513"/>
        <w:tab w:val="right" w:pos="9026"/>
      </w:tabs>
    </w:pPr>
  </w:style>
  <w:style w:type="character" w:customStyle="1" w:styleId="FooterChar">
    <w:name w:val="Footer Char"/>
    <w:basedOn w:val="DefaultParagraphFont"/>
    <w:link w:val="Footer"/>
    <w:uiPriority w:val="99"/>
    <w:rsid w:val="00DC3B3B"/>
    <w:rPr>
      <w:rFonts w:eastAsiaTheme="minorEastAsia"/>
      <w:sz w:val="24"/>
      <w:szCs w:val="24"/>
    </w:rPr>
  </w:style>
  <w:style w:type="paragraph" w:styleId="ListParagraph">
    <w:name w:val="List Paragraph"/>
    <w:basedOn w:val="Normal"/>
    <w:uiPriority w:val="34"/>
    <w:qFormat/>
    <w:rsid w:val="0090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23193">
      <w:bodyDiv w:val="1"/>
      <w:marLeft w:val="0"/>
      <w:marRight w:val="0"/>
      <w:marTop w:val="0"/>
      <w:marBottom w:val="0"/>
      <w:divBdr>
        <w:top w:val="none" w:sz="0" w:space="0" w:color="auto"/>
        <w:left w:val="none" w:sz="0" w:space="0" w:color="auto"/>
        <w:bottom w:val="none" w:sz="0" w:space="0" w:color="auto"/>
        <w:right w:val="none" w:sz="0" w:space="0" w:color="auto"/>
      </w:divBdr>
    </w:div>
    <w:div w:id="12075245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Pasha</dc:creator>
  <cp:keywords/>
  <dc:description/>
  <cp:lastModifiedBy>Bilal Pasha</cp:lastModifiedBy>
  <cp:revision>28</cp:revision>
  <dcterms:created xsi:type="dcterms:W3CDTF">2019-03-05T13:14:00Z</dcterms:created>
  <dcterms:modified xsi:type="dcterms:W3CDTF">2019-03-06T13:28:00Z</dcterms:modified>
</cp:coreProperties>
</file>