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6" w:rsidRPr="00957AA3" w:rsidRDefault="00C049B6" w:rsidP="00C04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Form 38</w:t>
      </w:r>
    </w:p>
    <w:p w:rsidR="00C049B6" w:rsidRPr="00957AA3" w:rsidRDefault="00C049B6" w:rsidP="00C0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C049B6" w:rsidRPr="00957AA3" w:rsidRDefault="00C049B6" w:rsidP="00C0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957AA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C049B6" w:rsidRPr="00957AA3" w:rsidRDefault="00C049B6" w:rsidP="00C0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 424(1) and Regulations 4 &amp; 36]</w:t>
      </w:r>
    </w:p>
    <w:p w:rsidR="00C049B6" w:rsidRPr="00957AA3" w:rsidRDefault="00C049B6" w:rsidP="00C049B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049B6" w:rsidRPr="00957AA3" w:rsidRDefault="00C049B6" w:rsidP="00C049B6">
      <w:pPr>
        <w:spacing w:after="281" w:line="261" w:lineRule="auto"/>
        <w:ind w:left="720" w:right="326" w:hanging="1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</w:rPr>
        <w:t>APPLICATION FOR OBTAINING STATUS OF INACTIVE COMPANY</w:t>
      </w:r>
    </w:p>
    <w:p w:rsidR="00C049B6" w:rsidRPr="00957AA3" w:rsidRDefault="00C049B6" w:rsidP="00C04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C049B6" w:rsidRPr="00957AA3" w:rsidRDefault="00C049B6" w:rsidP="00C04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049B6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B6" w:rsidRPr="00957AA3" w:rsidRDefault="00C049B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049B6" w:rsidRPr="00957AA3" w:rsidRDefault="00C049B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049B6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9B6" w:rsidRPr="00957AA3" w:rsidRDefault="00C049B6" w:rsidP="00C049B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C049B6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9B6" w:rsidRPr="00957AA3" w:rsidRDefault="00C049B6" w:rsidP="00C049B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C049B6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049B6" w:rsidRPr="00957AA3" w:rsidRDefault="00C049B6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049B6" w:rsidRPr="00957AA3" w:rsidRDefault="00C049B6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before="240"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u w:val="single"/>
        </w:rPr>
        <w:t>PART-III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312"/>
        <w:gridCol w:w="5712"/>
      </w:tblGrid>
      <w:tr w:rsidR="00C049B6" w:rsidRPr="00957AA3" w:rsidTr="00822308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Precise reasons for obtaining status of inactive company</w:t>
            </w:r>
          </w:p>
        </w:tc>
        <w:tc>
          <w:tcPr>
            <w:tcW w:w="5712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312"/>
        <w:gridCol w:w="5712"/>
      </w:tblGrid>
      <w:tr w:rsidR="00C049B6" w:rsidRPr="00957AA3" w:rsidTr="00822308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Date of last AGM, if any </w:t>
            </w:r>
          </w:p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312"/>
        <w:gridCol w:w="5712"/>
      </w:tblGrid>
      <w:tr w:rsidR="00C049B6" w:rsidRPr="00957AA3" w:rsidTr="00822308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special resolution</w:t>
            </w:r>
          </w:p>
        </w:tc>
        <w:tc>
          <w:tcPr>
            <w:tcW w:w="5712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Attach copy of special resolution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297"/>
        <w:gridCol w:w="5727"/>
      </w:tblGrid>
      <w:tr w:rsidR="00C049B6" w:rsidRPr="00957AA3" w:rsidTr="00822308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Address of Company after obtaining inactive status.</w:t>
            </w:r>
          </w:p>
        </w:tc>
        <w:tc>
          <w:tcPr>
            <w:tcW w:w="5727" w:type="dxa"/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before="240"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u w:val="single"/>
        </w:rPr>
        <w:t>PART-III</w:t>
      </w: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C049B6" w:rsidRPr="00957AA3" w:rsidTr="00822308">
        <w:trPr>
          <w:trHeight w:val="990"/>
        </w:trPr>
        <w:tc>
          <w:tcPr>
            <w:tcW w:w="518" w:type="dxa"/>
          </w:tcPr>
          <w:p w:rsidR="00C049B6" w:rsidRPr="00957AA3" w:rsidRDefault="00C049B6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C049B6" w:rsidRPr="00957AA3" w:rsidRDefault="00C049B6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C049B6" w:rsidRPr="00957AA3" w:rsidRDefault="00C049B6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solemnly, and sincerely declare that the information provided in the form is:</w:t>
            </w:r>
          </w:p>
          <w:p w:rsidR="00C049B6" w:rsidRPr="00957AA3" w:rsidRDefault="00C049B6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C049B6" w:rsidRPr="00957AA3" w:rsidRDefault="00C049B6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  <w:p w:rsidR="00C049B6" w:rsidRPr="00957AA3" w:rsidRDefault="00C049B6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further declare that the company after obtaining inactive </w:t>
            </w:r>
            <w:proofErr w:type="gramStart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status,</w:t>
            </w:r>
            <w:proofErr w:type="gramEnd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shall not carry on any business or operation or make any significant accounting transaction unless it obtains status of active company in terms of sub-section (5) of section 425 of the Act.</w:t>
            </w:r>
          </w:p>
        </w:tc>
      </w:tr>
    </w:tbl>
    <w:p w:rsidR="00C049B6" w:rsidRPr="00957AA3" w:rsidRDefault="00C049B6" w:rsidP="00C049B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C049B6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6" w:rsidRPr="00957AA3" w:rsidRDefault="00C049B6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6" w:rsidRPr="00957AA3" w:rsidRDefault="00C049B6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C049B6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6" w:rsidRPr="00957AA3" w:rsidRDefault="00C049B6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C049B6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9B6" w:rsidRPr="00957AA3" w:rsidRDefault="00C049B6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6" w:rsidRPr="00957AA3" w:rsidRDefault="00C049B6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049B6" w:rsidRPr="00957AA3" w:rsidRDefault="00C049B6" w:rsidP="00C049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C049B6" w:rsidRPr="00957AA3" w:rsidTr="00822308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49B6" w:rsidRPr="00957AA3" w:rsidRDefault="00C049B6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49B6" w:rsidRPr="00957AA3" w:rsidRDefault="00C049B6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49B6" w:rsidRPr="00957AA3" w:rsidRDefault="00C049B6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C049B6" w:rsidRPr="00957AA3" w:rsidTr="00822308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C049B6" w:rsidRPr="00957AA3" w:rsidRDefault="00C049B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9B6" w:rsidRPr="00957AA3" w:rsidRDefault="00C049B6" w:rsidP="00C04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B6"/>
    <w:rsid w:val="002939F2"/>
    <w:rsid w:val="00C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3A078-11A1-4826-8CCB-20C1646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B6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049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049B6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9B6"/>
    <w:rPr>
      <w:rFonts w:ascii="Palatino" w:eastAsia="Times New Roman" w:hAnsi="Palatino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49B6"/>
  </w:style>
  <w:style w:type="table" w:customStyle="1" w:styleId="TableGrid15">
    <w:name w:val="Table Grid15"/>
    <w:basedOn w:val="TableNormal"/>
    <w:next w:val="TableGrid"/>
    <w:uiPriority w:val="39"/>
    <w:rsid w:val="00C049B6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2019-01-21T05:26:00Z</dcterms:created>
  <dcterms:modified xsi:type="dcterms:W3CDTF">2019-01-21T05:27:00Z</dcterms:modified>
</cp:coreProperties>
</file>